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8A" w:rsidRPr="007B078A" w:rsidRDefault="007B078A" w:rsidP="007B078A">
      <w:pPr>
        <w:ind w:leftChars="-59" w:left="-142"/>
        <w:jc w:val="center"/>
        <w:rPr>
          <w:rFonts w:ascii="Times New Roman" w:eastAsia="標楷體" w:hAnsi="Times New Roman"/>
          <w:sz w:val="36"/>
          <w:szCs w:val="36"/>
        </w:rPr>
      </w:pPr>
      <w:bookmarkStart w:id="0" w:name="_GoBack"/>
      <w:bookmarkEnd w:id="0"/>
      <w:r w:rsidRPr="007B078A">
        <w:rPr>
          <w:rFonts w:ascii="標楷體" w:eastAsia="標楷體" w:hAnsi="標楷體" w:hint="eastAsia"/>
          <w:sz w:val="36"/>
          <w:szCs w:val="36"/>
        </w:rPr>
        <w:t>行政會議及校務會議資料製作格式暨注意事項</w:t>
      </w:r>
    </w:p>
    <w:p w:rsidR="00931A62" w:rsidRDefault="007B078A">
      <w:pPr>
        <w:jc w:val="center"/>
        <w:rPr>
          <w:rFonts w:ascii="Times New Roman" w:eastAsia="標楷體" w:hAnsi="Times New Roman"/>
          <w:sz w:val="36"/>
          <w:szCs w:val="36"/>
        </w:rPr>
      </w:pPr>
      <w:r>
        <w:rPr>
          <w:rFonts w:ascii="Times New Roman" w:eastAsia="標楷體" w:hAnsi="Times New Roman" w:hint="eastAsia"/>
          <w:sz w:val="36"/>
          <w:szCs w:val="36"/>
        </w:rPr>
        <w:t>【</w:t>
      </w:r>
      <w:r w:rsidR="00FD3CAA">
        <w:rPr>
          <w:rFonts w:ascii="Times New Roman" w:eastAsia="標楷體" w:hAnsi="Times New Roman"/>
          <w:sz w:val="36"/>
          <w:szCs w:val="36"/>
        </w:rPr>
        <w:t>提案</w:t>
      </w:r>
      <w:r>
        <w:rPr>
          <w:rFonts w:ascii="Times New Roman" w:eastAsia="標楷體" w:hAnsi="Times New Roman" w:hint="eastAsia"/>
          <w:sz w:val="36"/>
          <w:szCs w:val="36"/>
        </w:rPr>
        <w:t>資料】</w:t>
      </w:r>
    </w:p>
    <w:p w:rsidR="00931A62" w:rsidRDefault="009C113D">
      <w:pPr>
        <w:spacing w:before="180" w:after="180" w:line="0" w:lineRule="atLeast"/>
      </w:pPr>
      <w:r>
        <w:rPr>
          <w:rFonts w:ascii="新細明體" w:hAnsi="新細明體" w:hint="eastAsia"/>
          <w:b/>
          <w:sz w:val="28"/>
          <w:szCs w:val="28"/>
        </w:rPr>
        <w:t>※</w:t>
      </w:r>
      <w:r w:rsidR="00FD3CAA">
        <w:rPr>
          <w:rFonts w:ascii="Times New Roman" w:eastAsia="標楷體" w:hAnsi="Times New Roman"/>
          <w:b/>
          <w:sz w:val="28"/>
          <w:szCs w:val="28"/>
        </w:rPr>
        <w:t>撰寫格式</w:t>
      </w:r>
    </w:p>
    <w:p w:rsidR="00931A62" w:rsidRPr="006E74B8" w:rsidRDefault="00FD3CAA">
      <w:pPr>
        <w:widowControl/>
        <w:numPr>
          <w:ilvl w:val="0"/>
          <w:numId w:val="2"/>
        </w:numPr>
        <w:spacing w:before="180" w:after="180" w:line="0" w:lineRule="atLeast"/>
        <w:ind w:left="567" w:hanging="567"/>
        <w:rPr>
          <w:b/>
        </w:rPr>
      </w:pPr>
      <w:r w:rsidRPr="006E74B8">
        <w:rPr>
          <w:rFonts w:ascii="Times New Roman" w:eastAsia="標楷體" w:hAnsi="Times New Roman"/>
          <w:b/>
          <w:kern w:val="0"/>
          <w:sz w:val="26"/>
          <w:szCs w:val="26"/>
          <w:u w:val="single"/>
        </w:rPr>
        <w:t>內文：</w:t>
      </w:r>
    </w:p>
    <w:p w:rsidR="00931A62" w:rsidRDefault="00FD3CAA" w:rsidP="0060688D">
      <w:pPr>
        <w:widowControl/>
        <w:numPr>
          <w:ilvl w:val="2"/>
          <w:numId w:val="3"/>
        </w:numPr>
        <w:tabs>
          <w:tab w:val="left" w:pos="993"/>
        </w:tabs>
        <w:spacing w:before="180" w:after="180" w:line="0" w:lineRule="atLeast"/>
        <w:ind w:left="567" w:firstLine="0"/>
        <w:rPr>
          <w:rFonts w:ascii="Times New Roman" w:eastAsia="標楷體" w:hAnsi="Times New Roman"/>
          <w:kern w:val="0"/>
          <w:sz w:val="26"/>
          <w:szCs w:val="26"/>
        </w:rPr>
      </w:pPr>
      <w:r>
        <w:rPr>
          <w:rFonts w:ascii="Times New Roman" w:eastAsia="標楷體" w:hAnsi="Times New Roman"/>
          <w:kern w:val="0"/>
          <w:sz w:val="26"/>
          <w:szCs w:val="26"/>
        </w:rPr>
        <w:t>字型中文</w:t>
      </w:r>
      <w:r>
        <w:rPr>
          <w:rFonts w:ascii="Times New Roman" w:eastAsia="標楷體" w:hAnsi="Times New Roman"/>
          <w:kern w:val="0"/>
          <w:sz w:val="26"/>
          <w:szCs w:val="26"/>
        </w:rPr>
        <w:t>-</w:t>
      </w:r>
      <w:r>
        <w:rPr>
          <w:rFonts w:ascii="Times New Roman" w:eastAsia="標楷體" w:hAnsi="Times New Roman"/>
          <w:kern w:val="0"/>
          <w:sz w:val="26"/>
          <w:szCs w:val="26"/>
        </w:rPr>
        <w:t>標楷體、英文</w:t>
      </w:r>
      <w:r>
        <w:rPr>
          <w:rFonts w:ascii="Times New Roman" w:eastAsia="標楷體" w:hAnsi="Times New Roman"/>
          <w:kern w:val="0"/>
          <w:sz w:val="26"/>
          <w:szCs w:val="26"/>
        </w:rPr>
        <w:t>- Times New Roman</w:t>
      </w:r>
      <w:r w:rsidR="00DE757B">
        <w:rPr>
          <w:rFonts w:ascii="Times New Roman" w:eastAsia="標楷體" w:hAnsi="Times New Roman" w:hint="eastAsia"/>
          <w:kern w:val="0"/>
          <w:sz w:val="26"/>
          <w:szCs w:val="26"/>
        </w:rPr>
        <w:t>，</w:t>
      </w:r>
      <w:r w:rsidR="00DE757B">
        <w:rPr>
          <w:rFonts w:ascii="Times New Roman" w:eastAsia="標楷體" w:hAnsi="Times New Roman"/>
          <w:kern w:val="0"/>
          <w:sz w:val="26"/>
          <w:szCs w:val="26"/>
        </w:rPr>
        <w:t>字體</w:t>
      </w:r>
      <w:r w:rsidR="00DE757B">
        <w:rPr>
          <w:rFonts w:ascii="Times New Roman" w:eastAsia="標楷體" w:hAnsi="Times New Roman"/>
          <w:kern w:val="0"/>
          <w:sz w:val="26"/>
          <w:szCs w:val="26"/>
        </w:rPr>
        <w:t>13</w:t>
      </w:r>
    </w:p>
    <w:p w:rsidR="00931A62" w:rsidRDefault="00FD3CAA" w:rsidP="0060688D">
      <w:pPr>
        <w:widowControl/>
        <w:numPr>
          <w:ilvl w:val="2"/>
          <w:numId w:val="3"/>
        </w:numPr>
        <w:tabs>
          <w:tab w:val="left" w:pos="993"/>
        </w:tabs>
        <w:spacing w:before="180" w:after="180" w:line="0" w:lineRule="atLeast"/>
        <w:ind w:left="567" w:firstLine="0"/>
        <w:rPr>
          <w:rFonts w:ascii="Times New Roman" w:eastAsia="標楷體" w:hAnsi="Times New Roman"/>
          <w:kern w:val="0"/>
          <w:sz w:val="26"/>
          <w:szCs w:val="26"/>
        </w:rPr>
      </w:pPr>
      <w:r>
        <w:rPr>
          <w:rFonts w:ascii="Times New Roman" w:eastAsia="標楷體" w:hAnsi="Times New Roman"/>
          <w:kern w:val="0"/>
          <w:sz w:val="26"/>
          <w:szCs w:val="26"/>
        </w:rPr>
        <w:t>與前段距離</w:t>
      </w:r>
      <w:r>
        <w:rPr>
          <w:rFonts w:ascii="Times New Roman" w:eastAsia="標楷體" w:hAnsi="Times New Roman"/>
          <w:kern w:val="0"/>
          <w:sz w:val="26"/>
          <w:szCs w:val="26"/>
        </w:rPr>
        <w:t>0.5</w:t>
      </w:r>
      <w:r w:rsidR="00DE757B">
        <w:rPr>
          <w:rFonts w:ascii="Times New Roman" w:eastAsia="標楷體" w:hAnsi="Times New Roman" w:hint="eastAsia"/>
          <w:kern w:val="0"/>
          <w:sz w:val="26"/>
          <w:szCs w:val="26"/>
        </w:rPr>
        <w:t>行</w:t>
      </w:r>
      <w:r>
        <w:rPr>
          <w:rFonts w:ascii="Times New Roman" w:eastAsia="標楷體" w:hAnsi="Times New Roman"/>
          <w:kern w:val="0"/>
          <w:sz w:val="26"/>
          <w:szCs w:val="26"/>
        </w:rPr>
        <w:t>，與後段距離</w:t>
      </w:r>
      <w:r>
        <w:rPr>
          <w:rFonts w:ascii="Times New Roman" w:eastAsia="標楷體" w:hAnsi="Times New Roman"/>
          <w:kern w:val="0"/>
          <w:sz w:val="26"/>
          <w:szCs w:val="26"/>
        </w:rPr>
        <w:t>0.5</w:t>
      </w:r>
      <w:r w:rsidR="00DE757B">
        <w:rPr>
          <w:rFonts w:ascii="Times New Roman" w:eastAsia="標楷體" w:hAnsi="Times New Roman" w:hint="eastAsia"/>
          <w:kern w:val="0"/>
          <w:sz w:val="26"/>
          <w:szCs w:val="26"/>
        </w:rPr>
        <w:t>行</w:t>
      </w:r>
      <w:r>
        <w:rPr>
          <w:rFonts w:ascii="Times New Roman" w:eastAsia="標楷體" w:hAnsi="Times New Roman"/>
          <w:kern w:val="0"/>
          <w:sz w:val="26"/>
          <w:szCs w:val="26"/>
        </w:rPr>
        <w:t>，</w:t>
      </w:r>
      <w:r w:rsidR="00DE757B">
        <w:rPr>
          <w:rFonts w:ascii="Times New Roman" w:eastAsia="標楷體" w:hAnsi="Times New Roman" w:hint="eastAsia"/>
          <w:kern w:val="0"/>
          <w:sz w:val="26"/>
          <w:szCs w:val="26"/>
        </w:rPr>
        <w:t>行距</w:t>
      </w:r>
      <w:r>
        <w:rPr>
          <w:rFonts w:ascii="Times New Roman" w:eastAsia="標楷體" w:hAnsi="Times New Roman"/>
          <w:kern w:val="0"/>
          <w:sz w:val="26"/>
          <w:szCs w:val="26"/>
        </w:rPr>
        <w:t>最小行高、</w:t>
      </w:r>
      <w:r w:rsidR="00DE757B">
        <w:rPr>
          <w:rFonts w:ascii="Times New Roman" w:eastAsia="標楷體" w:hAnsi="Times New Roman" w:hint="eastAsia"/>
          <w:kern w:val="0"/>
          <w:sz w:val="26"/>
          <w:szCs w:val="26"/>
        </w:rPr>
        <w:t>行高</w:t>
      </w:r>
      <w:r w:rsidR="00DE757B">
        <w:rPr>
          <w:rFonts w:ascii="Times New Roman" w:eastAsia="標楷體" w:hAnsi="Times New Roman"/>
          <w:kern w:val="0"/>
          <w:sz w:val="26"/>
          <w:szCs w:val="26"/>
        </w:rPr>
        <w:t>0</w:t>
      </w:r>
      <w:r w:rsidR="00DE757B">
        <w:rPr>
          <w:rFonts w:ascii="Times New Roman" w:eastAsia="標楷體" w:hAnsi="Times New Roman" w:hint="eastAsia"/>
          <w:kern w:val="0"/>
          <w:sz w:val="26"/>
          <w:szCs w:val="26"/>
        </w:rPr>
        <w:t>點</w:t>
      </w:r>
    </w:p>
    <w:p w:rsidR="00236293" w:rsidRDefault="00236293" w:rsidP="00236293">
      <w:pPr>
        <w:widowControl/>
        <w:numPr>
          <w:ilvl w:val="0"/>
          <w:numId w:val="2"/>
        </w:numPr>
        <w:spacing w:before="180" w:after="180" w:line="0" w:lineRule="atLeast"/>
        <w:ind w:left="567" w:hanging="567"/>
      </w:pPr>
      <w:r w:rsidRPr="00A15CDF">
        <w:rPr>
          <w:rFonts w:ascii="Times New Roman" w:eastAsia="標楷體" w:hAnsi="Times New Roman"/>
          <w:b/>
          <w:kern w:val="0"/>
          <w:sz w:val="26"/>
          <w:szCs w:val="26"/>
          <w:u w:val="single"/>
        </w:rPr>
        <w:t>表格</w:t>
      </w:r>
      <w:r w:rsidRPr="00A15CDF">
        <w:rPr>
          <w:rFonts w:ascii="Times New Roman" w:eastAsia="標楷體" w:hAnsi="Times New Roman" w:hint="eastAsia"/>
          <w:b/>
          <w:kern w:val="0"/>
          <w:sz w:val="26"/>
          <w:szCs w:val="26"/>
          <w:u w:val="single"/>
        </w:rPr>
        <w:t>標題</w:t>
      </w:r>
      <w:r w:rsidRPr="00A15CDF">
        <w:rPr>
          <w:rFonts w:ascii="Times New Roman" w:eastAsia="標楷體" w:hAnsi="Times New Roman"/>
          <w:b/>
          <w:kern w:val="0"/>
          <w:sz w:val="26"/>
          <w:szCs w:val="26"/>
          <w:u w:val="single"/>
        </w:rPr>
        <w:t>、表格內文字</w:t>
      </w:r>
      <w:r w:rsidRPr="00A15CDF">
        <w:rPr>
          <w:rFonts w:ascii="Times New Roman" w:eastAsia="標楷體" w:hAnsi="Times New Roman" w:hint="eastAsia"/>
          <w:b/>
          <w:kern w:val="0"/>
          <w:sz w:val="26"/>
          <w:szCs w:val="26"/>
          <w:u w:val="single"/>
        </w:rPr>
        <w:t>規範</w:t>
      </w:r>
      <w:r w:rsidRPr="00A15CDF">
        <w:rPr>
          <w:rFonts w:ascii="Times New Roman" w:eastAsia="標楷體" w:hAnsi="Times New Roman" w:hint="eastAsia"/>
          <w:b/>
          <w:kern w:val="0"/>
          <w:sz w:val="26"/>
          <w:szCs w:val="26"/>
          <w:u w:val="single"/>
        </w:rPr>
        <w:t>/</w:t>
      </w:r>
      <w:r w:rsidRPr="00A15CDF">
        <w:rPr>
          <w:rFonts w:ascii="Times New Roman" w:eastAsia="標楷體" w:hAnsi="Times New Roman"/>
          <w:b/>
          <w:kern w:val="0"/>
          <w:sz w:val="26"/>
          <w:szCs w:val="26"/>
          <w:u w:val="single"/>
        </w:rPr>
        <w:t>段落</w:t>
      </w:r>
      <w:r>
        <w:rPr>
          <w:rFonts w:ascii="Times New Roman" w:eastAsia="標楷體" w:hAnsi="Times New Roman"/>
          <w:kern w:val="0"/>
          <w:sz w:val="26"/>
          <w:szCs w:val="26"/>
        </w:rPr>
        <w:t>：</w:t>
      </w:r>
    </w:p>
    <w:p w:rsidR="00236293" w:rsidRPr="00DE757B" w:rsidRDefault="00236293" w:rsidP="0060688D">
      <w:pPr>
        <w:widowControl/>
        <w:numPr>
          <w:ilvl w:val="2"/>
          <w:numId w:val="5"/>
        </w:numPr>
        <w:tabs>
          <w:tab w:val="left" w:pos="993"/>
        </w:tabs>
        <w:spacing w:before="180" w:after="180" w:line="0" w:lineRule="atLeast"/>
        <w:ind w:leftChars="236" w:left="990" w:hangingChars="163" w:hanging="424"/>
        <w:rPr>
          <w:color w:val="000000" w:themeColor="text1"/>
        </w:rPr>
      </w:pPr>
      <w:r w:rsidRPr="00DE757B">
        <w:rPr>
          <w:rFonts w:ascii="Times New Roman" w:eastAsia="標楷體" w:hAnsi="Times New Roman"/>
          <w:color w:val="000000" w:themeColor="text1"/>
          <w:kern w:val="0"/>
          <w:sz w:val="26"/>
          <w:szCs w:val="26"/>
        </w:rPr>
        <w:t>標題列應設定網底</w:t>
      </w:r>
      <w:r w:rsidR="00DE757B">
        <w:rPr>
          <w:rFonts w:ascii="Times New Roman" w:eastAsia="標楷體" w:hAnsi="Times New Roman" w:hint="eastAsia"/>
          <w:color w:val="000000" w:themeColor="text1"/>
          <w:kern w:val="0"/>
          <w:sz w:val="26"/>
          <w:szCs w:val="26"/>
        </w:rPr>
        <w:t>「</w:t>
      </w:r>
      <w:r w:rsidRPr="00DE757B">
        <w:rPr>
          <w:rFonts w:ascii="Times New Roman" w:eastAsia="標楷體" w:hAnsi="Times New Roman"/>
          <w:color w:val="000000" w:themeColor="text1"/>
          <w:kern w:val="0"/>
          <w:sz w:val="26"/>
          <w:szCs w:val="26"/>
        </w:rPr>
        <w:t>白色，背景，較深</w:t>
      </w:r>
      <w:r w:rsidRPr="00DE757B">
        <w:rPr>
          <w:rFonts w:ascii="Times New Roman" w:eastAsia="標楷體" w:hAnsi="Times New Roman"/>
          <w:color w:val="000000" w:themeColor="text1"/>
          <w:kern w:val="0"/>
          <w:sz w:val="26"/>
          <w:szCs w:val="26"/>
        </w:rPr>
        <w:t>15%</w:t>
      </w:r>
      <w:r w:rsidR="00DE757B">
        <w:rPr>
          <w:rFonts w:ascii="Times New Roman" w:eastAsia="標楷體" w:hAnsi="Times New Roman" w:hint="eastAsia"/>
          <w:color w:val="000000" w:themeColor="text1"/>
          <w:kern w:val="0"/>
          <w:sz w:val="26"/>
          <w:szCs w:val="26"/>
        </w:rPr>
        <w:t>」</w:t>
      </w:r>
      <w:r w:rsidRPr="00DE757B">
        <w:rPr>
          <w:rFonts w:ascii="Times New Roman" w:eastAsia="標楷體" w:hAnsi="Times New Roman"/>
          <w:color w:val="000000" w:themeColor="text1"/>
          <w:kern w:val="0"/>
          <w:sz w:val="26"/>
          <w:szCs w:val="26"/>
        </w:rPr>
        <w:t>；</w:t>
      </w:r>
      <w:r w:rsidRPr="00DE757B">
        <w:rPr>
          <w:rFonts w:ascii="Times New Roman" w:eastAsia="標楷體" w:hAnsi="Times New Roman" w:hint="eastAsia"/>
          <w:color w:val="000000" w:themeColor="text1"/>
          <w:kern w:val="0"/>
          <w:sz w:val="26"/>
          <w:szCs w:val="26"/>
        </w:rPr>
        <w:t>並</w:t>
      </w:r>
      <w:r w:rsidRPr="00DE757B">
        <w:rPr>
          <w:rFonts w:ascii="Times New Roman" w:eastAsia="標楷體" w:hAnsi="Times New Roman"/>
          <w:color w:val="000000" w:themeColor="text1"/>
          <w:kern w:val="0"/>
          <w:sz w:val="26"/>
          <w:szCs w:val="26"/>
        </w:rPr>
        <w:t>應設定重複標題列</w:t>
      </w:r>
    </w:p>
    <w:p w:rsidR="00236293" w:rsidRPr="007F06AC" w:rsidRDefault="00236293" w:rsidP="0060688D">
      <w:pPr>
        <w:widowControl/>
        <w:numPr>
          <w:ilvl w:val="2"/>
          <w:numId w:val="5"/>
        </w:numPr>
        <w:tabs>
          <w:tab w:val="left" w:pos="993"/>
        </w:tabs>
        <w:spacing w:before="180" w:after="180" w:line="0" w:lineRule="atLeast"/>
        <w:ind w:leftChars="236" w:left="990" w:hangingChars="163" w:hanging="424"/>
      </w:pPr>
      <w:r>
        <w:rPr>
          <w:rFonts w:ascii="Times New Roman" w:eastAsia="標楷體" w:hAnsi="Times New Roman"/>
          <w:kern w:val="0"/>
          <w:sz w:val="26"/>
          <w:szCs w:val="26"/>
        </w:rPr>
        <w:t>表格內文字以</w:t>
      </w:r>
      <w:r w:rsidRPr="00DE757B">
        <w:rPr>
          <w:rFonts w:ascii="Times New Roman" w:eastAsia="標楷體" w:hAnsi="Times New Roman"/>
          <w:color w:val="000000" w:themeColor="text1"/>
          <w:kern w:val="0"/>
          <w:sz w:val="26"/>
          <w:szCs w:val="26"/>
        </w:rPr>
        <w:t>12</w:t>
      </w:r>
      <w:r w:rsidRPr="00DE757B">
        <w:rPr>
          <w:rFonts w:ascii="Times New Roman" w:eastAsia="標楷體" w:hAnsi="Times New Roman"/>
          <w:color w:val="000000" w:themeColor="text1"/>
          <w:kern w:val="0"/>
          <w:sz w:val="26"/>
          <w:szCs w:val="26"/>
        </w:rPr>
        <w:t>級字</w:t>
      </w:r>
      <w:r w:rsidR="0045079C">
        <w:rPr>
          <w:rFonts w:ascii="Times New Roman" w:eastAsia="標楷體" w:hAnsi="Times New Roman"/>
          <w:kern w:val="0"/>
          <w:sz w:val="26"/>
          <w:szCs w:val="26"/>
        </w:rPr>
        <w:t>為主；欄位略多者，可微調縮小，最小</w:t>
      </w:r>
      <w:r>
        <w:rPr>
          <w:rFonts w:ascii="Times New Roman" w:eastAsia="標楷體" w:hAnsi="Times New Roman"/>
          <w:kern w:val="0"/>
          <w:sz w:val="26"/>
          <w:szCs w:val="26"/>
        </w:rPr>
        <w:t>10</w:t>
      </w:r>
      <w:r>
        <w:rPr>
          <w:rFonts w:ascii="Times New Roman" w:eastAsia="標楷體" w:hAnsi="Times New Roman"/>
          <w:kern w:val="0"/>
          <w:sz w:val="26"/>
          <w:szCs w:val="26"/>
        </w:rPr>
        <w:t>級字；</w:t>
      </w:r>
      <w:r w:rsidRPr="007F06AC">
        <w:rPr>
          <w:rFonts w:ascii="Times New Roman" w:eastAsia="標楷體" w:hAnsi="Times New Roman"/>
          <w:color w:val="000000"/>
          <w:kern w:val="0"/>
          <w:sz w:val="26"/>
          <w:szCs w:val="26"/>
        </w:rPr>
        <w:t>與前段距離</w:t>
      </w:r>
      <w:r>
        <w:rPr>
          <w:rFonts w:ascii="Times New Roman" w:eastAsia="標楷體" w:hAnsi="Times New Roman"/>
          <w:kern w:val="0"/>
          <w:sz w:val="26"/>
          <w:szCs w:val="26"/>
        </w:rPr>
        <w:t>0</w:t>
      </w:r>
      <w:r w:rsidR="00DE757B">
        <w:rPr>
          <w:rFonts w:ascii="Times New Roman" w:eastAsia="標楷體" w:hAnsi="Times New Roman" w:hint="eastAsia"/>
          <w:kern w:val="0"/>
          <w:sz w:val="26"/>
          <w:szCs w:val="26"/>
        </w:rPr>
        <w:t>行</w:t>
      </w:r>
      <w:r>
        <w:rPr>
          <w:rFonts w:ascii="Times New Roman" w:eastAsia="標楷體" w:hAnsi="Times New Roman"/>
          <w:kern w:val="0"/>
          <w:sz w:val="26"/>
          <w:szCs w:val="26"/>
        </w:rPr>
        <w:t>，與後段距離</w:t>
      </w:r>
      <w:r>
        <w:rPr>
          <w:rFonts w:ascii="Times New Roman" w:eastAsia="標楷體" w:hAnsi="Times New Roman"/>
          <w:kern w:val="0"/>
          <w:sz w:val="26"/>
          <w:szCs w:val="26"/>
        </w:rPr>
        <w:t>0</w:t>
      </w:r>
      <w:r w:rsidR="00DE757B">
        <w:rPr>
          <w:rFonts w:ascii="Times New Roman" w:eastAsia="標楷體" w:hAnsi="Times New Roman" w:hint="eastAsia"/>
          <w:kern w:val="0"/>
          <w:sz w:val="26"/>
          <w:szCs w:val="26"/>
        </w:rPr>
        <w:t>行</w:t>
      </w:r>
      <w:r>
        <w:rPr>
          <w:rFonts w:ascii="Times New Roman" w:eastAsia="標楷體" w:hAnsi="Times New Roman"/>
          <w:kern w:val="0"/>
          <w:sz w:val="26"/>
          <w:szCs w:val="26"/>
        </w:rPr>
        <w:t>，單行間距</w:t>
      </w:r>
    </w:p>
    <w:p w:rsidR="00931A62" w:rsidRPr="00625633" w:rsidRDefault="00FD3CAA">
      <w:pPr>
        <w:widowControl/>
        <w:numPr>
          <w:ilvl w:val="0"/>
          <w:numId w:val="2"/>
        </w:numPr>
        <w:spacing w:before="180" w:after="180" w:line="0" w:lineRule="atLeast"/>
        <w:ind w:left="567" w:hanging="567"/>
        <w:rPr>
          <w:rFonts w:ascii="Times New Roman" w:eastAsia="標楷體" w:hAnsi="Times New Roman"/>
          <w:b/>
          <w:kern w:val="0"/>
          <w:sz w:val="26"/>
          <w:szCs w:val="26"/>
          <w:u w:val="single"/>
        </w:rPr>
      </w:pPr>
      <w:r w:rsidRPr="00625633">
        <w:rPr>
          <w:rFonts w:ascii="Times New Roman" w:eastAsia="標楷體" w:hAnsi="Times New Roman"/>
          <w:b/>
          <w:kern w:val="0"/>
          <w:sz w:val="26"/>
          <w:szCs w:val="26"/>
          <w:u w:val="single"/>
        </w:rPr>
        <w:t>項目編號：</w:t>
      </w:r>
    </w:p>
    <w:p w:rsidR="00931A62" w:rsidRDefault="00FD3CAA" w:rsidP="0060688D">
      <w:pPr>
        <w:pStyle w:val="a4"/>
        <w:widowControl/>
        <w:numPr>
          <w:ilvl w:val="0"/>
          <w:numId w:val="4"/>
        </w:numPr>
        <w:spacing w:before="180" w:after="180" w:line="0" w:lineRule="atLeast"/>
        <w:ind w:left="993" w:hanging="426"/>
      </w:pPr>
      <w:r>
        <w:rPr>
          <w:rFonts w:ascii="Times New Roman" w:eastAsia="標楷體" w:hAnsi="Times New Roman"/>
          <w:kern w:val="0"/>
          <w:sz w:val="26"/>
          <w:szCs w:val="26"/>
        </w:rPr>
        <w:t>提案說明、條文修正對照表或全條文之項目編號，均請以</w:t>
      </w:r>
      <w:r>
        <w:rPr>
          <w:rFonts w:ascii="Times New Roman" w:eastAsia="標楷體" w:hAnsi="Times New Roman"/>
          <w:kern w:val="0"/>
          <w:sz w:val="26"/>
          <w:szCs w:val="26"/>
        </w:rPr>
        <w:t>WORD</w:t>
      </w:r>
      <w:r>
        <w:rPr>
          <w:rFonts w:ascii="Times New Roman" w:eastAsia="標楷體" w:hAnsi="Times New Roman"/>
          <w:kern w:val="0"/>
          <w:sz w:val="26"/>
          <w:szCs w:val="26"/>
        </w:rPr>
        <w:t>工具列中的自動編號，並依照層級編排</w:t>
      </w:r>
      <w:r w:rsidR="00DE757B">
        <w:rPr>
          <w:rFonts w:ascii="Times New Roman" w:eastAsia="標楷體" w:hAnsi="Times New Roman" w:hint="eastAsia"/>
          <w:kern w:val="0"/>
          <w:sz w:val="26"/>
          <w:szCs w:val="26"/>
        </w:rPr>
        <w:t>，</w:t>
      </w:r>
      <w:r w:rsidRPr="00DE757B">
        <w:rPr>
          <w:rFonts w:ascii="Times New Roman" w:eastAsia="標楷體" w:hAnsi="Times New Roman"/>
          <w:kern w:val="0"/>
          <w:sz w:val="26"/>
          <w:szCs w:val="26"/>
        </w:rPr>
        <w:t>如下：</w:t>
      </w:r>
    </w:p>
    <w:p w:rsidR="0030408E" w:rsidRDefault="0030408E" w:rsidP="00D1073B">
      <w:pPr>
        <w:pStyle w:val="a4"/>
        <w:widowControl/>
        <w:numPr>
          <w:ilvl w:val="0"/>
          <w:numId w:val="6"/>
        </w:numPr>
        <w:spacing w:line="0" w:lineRule="atLeast"/>
        <w:ind w:left="1560" w:hanging="622"/>
      </w:pPr>
    </w:p>
    <w:p w:rsidR="00DE757B" w:rsidRDefault="00DE757B" w:rsidP="00D1073B">
      <w:pPr>
        <w:pStyle w:val="a4"/>
        <w:widowControl/>
        <w:numPr>
          <w:ilvl w:val="0"/>
          <w:numId w:val="7"/>
        </w:numPr>
        <w:spacing w:line="0" w:lineRule="atLeast"/>
        <w:ind w:left="1985" w:hanging="622"/>
      </w:pPr>
    </w:p>
    <w:p w:rsidR="00DE757B" w:rsidRDefault="00DE757B" w:rsidP="00D1073B">
      <w:pPr>
        <w:pStyle w:val="a4"/>
        <w:widowControl/>
        <w:numPr>
          <w:ilvl w:val="0"/>
          <w:numId w:val="8"/>
        </w:numPr>
        <w:spacing w:line="0" w:lineRule="atLeast"/>
        <w:ind w:left="2127" w:hanging="339"/>
      </w:pPr>
    </w:p>
    <w:p w:rsidR="00DE757B" w:rsidRPr="00DE757B" w:rsidRDefault="00DE757B" w:rsidP="00DE757B">
      <w:pPr>
        <w:widowControl/>
        <w:spacing w:afterLines="50" w:after="175" w:line="0" w:lineRule="atLeast"/>
        <w:ind w:leftChars="827" w:left="1985"/>
        <w:rPr>
          <w:rFonts w:ascii="Times New Roman" w:hAnsi="Times New Roman"/>
        </w:rPr>
      </w:pPr>
      <w:r w:rsidRPr="00DE757B">
        <w:rPr>
          <w:rFonts w:ascii="Times New Roman" w:hAnsi="Times New Roman"/>
        </w:rPr>
        <w:t>(1)</w:t>
      </w:r>
    </w:p>
    <w:p w:rsidR="00236293" w:rsidRPr="00A15CDF" w:rsidRDefault="00236293" w:rsidP="00236293">
      <w:pPr>
        <w:widowControl/>
        <w:numPr>
          <w:ilvl w:val="0"/>
          <w:numId w:val="2"/>
        </w:numPr>
        <w:spacing w:before="180" w:after="180" w:line="0" w:lineRule="atLeast"/>
        <w:ind w:left="567" w:hanging="567"/>
        <w:rPr>
          <w:b/>
        </w:rPr>
      </w:pPr>
      <w:r w:rsidRPr="00A15CDF">
        <w:rPr>
          <w:rFonts w:ascii="Times New Roman" w:eastAsia="標楷體" w:hAnsi="Times New Roman"/>
          <w:b/>
          <w:kern w:val="0"/>
          <w:sz w:val="26"/>
          <w:szCs w:val="26"/>
          <w:u w:val="single"/>
        </w:rPr>
        <w:t>日期書寫格式：</w:t>
      </w:r>
    </w:p>
    <w:p w:rsidR="00236293" w:rsidRDefault="00236293" w:rsidP="0060688D">
      <w:pPr>
        <w:widowControl/>
        <w:numPr>
          <w:ilvl w:val="2"/>
          <w:numId w:val="5"/>
        </w:numPr>
        <w:tabs>
          <w:tab w:val="left" w:pos="993"/>
        </w:tabs>
        <w:spacing w:before="180" w:after="180" w:line="0" w:lineRule="atLeast"/>
        <w:ind w:leftChars="236" w:left="990" w:hangingChars="163" w:hanging="424"/>
        <w:rPr>
          <w:rFonts w:ascii="Times New Roman" w:eastAsia="標楷體" w:hAnsi="Times New Roman"/>
          <w:kern w:val="0"/>
          <w:sz w:val="26"/>
          <w:szCs w:val="26"/>
        </w:rPr>
      </w:pPr>
      <w:r>
        <w:rPr>
          <w:rFonts w:ascii="Times New Roman" w:eastAsia="標楷體" w:hAnsi="Times New Roman"/>
          <w:kern w:val="0"/>
          <w:sz w:val="26"/>
          <w:szCs w:val="26"/>
        </w:rPr>
        <w:t>內文中之日期呈現方式：</w:t>
      </w:r>
      <w:r>
        <w:rPr>
          <w:rFonts w:ascii="Times New Roman" w:eastAsia="標楷體" w:hAnsi="Times New Roman"/>
          <w:kern w:val="0"/>
          <w:sz w:val="26"/>
          <w:szCs w:val="26"/>
        </w:rPr>
        <w:t>1</w:t>
      </w:r>
      <w:r w:rsidR="00DE757B">
        <w:rPr>
          <w:rFonts w:ascii="Times New Roman" w:eastAsia="標楷體" w:hAnsi="Times New Roman" w:hint="eastAsia"/>
          <w:kern w:val="0"/>
          <w:sz w:val="26"/>
          <w:szCs w:val="26"/>
        </w:rPr>
        <w:t>12</w:t>
      </w:r>
      <w:r>
        <w:rPr>
          <w:rFonts w:ascii="Times New Roman" w:eastAsia="標楷體" w:hAnsi="Times New Roman"/>
          <w:kern w:val="0"/>
          <w:sz w:val="26"/>
          <w:szCs w:val="26"/>
        </w:rPr>
        <w:t>年</w:t>
      </w:r>
      <w:r w:rsidR="00DE757B">
        <w:rPr>
          <w:rFonts w:ascii="Times New Roman" w:eastAsia="標楷體" w:hAnsi="Times New Roman" w:hint="eastAsia"/>
          <w:kern w:val="0"/>
          <w:sz w:val="26"/>
          <w:szCs w:val="26"/>
        </w:rPr>
        <w:t>2</w:t>
      </w:r>
      <w:r>
        <w:rPr>
          <w:rFonts w:ascii="Times New Roman" w:eastAsia="標楷體" w:hAnsi="Times New Roman"/>
          <w:kern w:val="0"/>
          <w:sz w:val="26"/>
          <w:szCs w:val="26"/>
        </w:rPr>
        <w:t>月</w:t>
      </w:r>
      <w:r w:rsidR="00DE757B">
        <w:rPr>
          <w:rFonts w:ascii="Times New Roman" w:eastAsia="標楷體" w:hAnsi="Times New Roman" w:hint="eastAsia"/>
          <w:kern w:val="0"/>
          <w:sz w:val="26"/>
          <w:szCs w:val="26"/>
        </w:rPr>
        <w:t>10</w:t>
      </w:r>
      <w:r>
        <w:rPr>
          <w:rFonts w:ascii="Times New Roman" w:eastAsia="標楷體" w:hAnsi="Times New Roman"/>
          <w:kern w:val="0"/>
          <w:sz w:val="26"/>
          <w:szCs w:val="26"/>
        </w:rPr>
        <w:t>日</w:t>
      </w:r>
    </w:p>
    <w:p w:rsidR="00236293" w:rsidRDefault="00236293" w:rsidP="0060688D">
      <w:pPr>
        <w:widowControl/>
        <w:numPr>
          <w:ilvl w:val="2"/>
          <w:numId w:val="5"/>
        </w:numPr>
        <w:tabs>
          <w:tab w:val="left" w:pos="993"/>
        </w:tabs>
        <w:spacing w:before="180" w:after="180" w:line="0" w:lineRule="atLeast"/>
        <w:ind w:leftChars="236" w:left="990" w:hangingChars="163" w:hanging="424"/>
        <w:rPr>
          <w:rFonts w:ascii="Times New Roman" w:eastAsia="標楷體" w:hAnsi="Times New Roman"/>
          <w:kern w:val="0"/>
          <w:sz w:val="26"/>
          <w:szCs w:val="26"/>
        </w:rPr>
      </w:pPr>
      <w:r>
        <w:rPr>
          <w:rFonts w:ascii="Times New Roman" w:eastAsia="標楷體" w:hAnsi="Times New Roman"/>
          <w:kern w:val="0"/>
          <w:sz w:val="26"/>
          <w:szCs w:val="26"/>
        </w:rPr>
        <w:t>表格中之日期呈現方式：</w:t>
      </w:r>
      <w:r>
        <w:rPr>
          <w:rFonts w:ascii="Times New Roman" w:eastAsia="標楷體" w:hAnsi="Times New Roman"/>
          <w:kern w:val="0"/>
          <w:sz w:val="26"/>
          <w:szCs w:val="26"/>
        </w:rPr>
        <w:t>1</w:t>
      </w:r>
      <w:r w:rsidR="00DE757B">
        <w:rPr>
          <w:rFonts w:ascii="Times New Roman" w:eastAsia="標楷體" w:hAnsi="Times New Roman" w:hint="eastAsia"/>
          <w:kern w:val="0"/>
          <w:sz w:val="26"/>
          <w:szCs w:val="26"/>
        </w:rPr>
        <w:t>12</w:t>
      </w:r>
      <w:r>
        <w:rPr>
          <w:rFonts w:ascii="Times New Roman" w:eastAsia="標楷體" w:hAnsi="Times New Roman"/>
          <w:kern w:val="0"/>
          <w:sz w:val="26"/>
          <w:szCs w:val="26"/>
        </w:rPr>
        <w:t>.</w:t>
      </w:r>
      <w:r w:rsidR="00DE757B">
        <w:rPr>
          <w:rFonts w:ascii="Times New Roman" w:eastAsia="標楷體" w:hAnsi="Times New Roman" w:hint="eastAsia"/>
          <w:kern w:val="0"/>
          <w:sz w:val="26"/>
          <w:szCs w:val="26"/>
        </w:rPr>
        <w:t>2</w:t>
      </w:r>
      <w:r>
        <w:rPr>
          <w:rFonts w:ascii="Times New Roman" w:eastAsia="標楷體" w:hAnsi="Times New Roman"/>
          <w:kern w:val="0"/>
          <w:sz w:val="26"/>
          <w:szCs w:val="26"/>
        </w:rPr>
        <w:t>.</w:t>
      </w:r>
      <w:r w:rsidR="00DE757B">
        <w:rPr>
          <w:rFonts w:ascii="Times New Roman" w:eastAsia="標楷體" w:hAnsi="Times New Roman" w:hint="eastAsia"/>
          <w:kern w:val="0"/>
          <w:sz w:val="26"/>
          <w:szCs w:val="26"/>
        </w:rPr>
        <w:t>10</w:t>
      </w:r>
      <w:r>
        <w:rPr>
          <w:rFonts w:ascii="Times New Roman" w:eastAsia="標楷體" w:hAnsi="Times New Roman" w:hint="eastAsia"/>
          <w:kern w:val="0"/>
          <w:sz w:val="26"/>
          <w:szCs w:val="26"/>
        </w:rPr>
        <w:t>或</w:t>
      </w:r>
      <w:r>
        <w:rPr>
          <w:rFonts w:ascii="Times New Roman" w:eastAsia="標楷體" w:hAnsi="Times New Roman" w:hint="eastAsia"/>
          <w:kern w:val="0"/>
          <w:sz w:val="26"/>
          <w:szCs w:val="26"/>
        </w:rPr>
        <w:t>1</w:t>
      </w:r>
      <w:r w:rsidR="00DE757B">
        <w:rPr>
          <w:rFonts w:ascii="Times New Roman" w:eastAsia="標楷體" w:hAnsi="Times New Roman" w:hint="eastAsia"/>
          <w:kern w:val="0"/>
          <w:sz w:val="26"/>
          <w:szCs w:val="26"/>
        </w:rPr>
        <w:t>12</w:t>
      </w:r>
      <w:r>
        <w:rPr>
          <w:rFonts w:ascii="Times New Roman" w:eastAsia="標楷體" w:hAnsi="Times New Roman" w:hint="eastAsia"/>
          <w:kern w:val="0"/>
          <w:sz w:val="26"/>
          <w:szCs w:val="26"/>
        </w:rPr>
        <w:t>/</w:t>
      </w:r>
      <w:r w:rsidR="00DE757B">
        <w:rPr>
          <w:rFonts w:ascii="Times New Roman" w:eastAsia="標楷體" w:hAnsi="Times New Roman" w:hint="eastAsia"/>
          <w:kern w:val="0"/>
          <w:sz w:val="26"/>
          <w:szCs w:val="26"/>
        </w:rPr>
        <w:t>2</w:t>
      </w:r>
      <w:r>
        <w:rPr>
          <w:rFonts w:ascii="Times New Roman" w:eastAsia="標楷體" w:hAnsi="Times New Roman" w:hint="eastAsia"/>
          <w:kern w:val="0"/>
          <w:sz w:val="26"/>
          <w:szCs w:val="26"/>
        </w:rPr>
        <w:t>/</w:t>
      </w:r>
      <w:r w:rsidR="00DE757B">
        <w:rPr>
          <w:rFonts w:ascii="Times New Roman" w:eastAsia="標楷體" w:hAnsi="Times New Roman" w:hint="eastAsia"/>
          <w:kern w:val="0"/>
          <w:sz w:val="26"/>
          <w:szCs w:val="26"/>
        </w:rPr>
        <w:t>10</w:t>
      </w:r>
    </w:p>
    <w:p w:rsidR="00391396" w:rsidRDefault="00391396">
      <w:pPr>
        <w:widowControl/>
        <w:spacing w:before="180" w:after="180" w:line="0" w:lineRule="atLeast"/>
        <w:rPr>
          <w:rFonts w:ascii="新細明體" w:hAnsi="新細明體"/>
          <w:b/>
          <w:sz w:val="28"/>
          <w:szCs w:val="28"/>
        </w:rPr>
      </w:pPr>
    </w:p>
    <w:p w:rsidR="00931A62" w:rsidRDefault="009C113D">
      <w:pPr>
        <w:widowControl/>
        <w:spacing w:before="180" w:after="180" w:line="0" w:lineRule="atLeast"/>
      </w:pPr>
      <w:r>
        <w:rPr>
          <w:rFonts w:ascii="新細明體" w:hAnsi="新細明體" w:hint="eastAsia"/>
          <w:b/>
          <w:sz w:val="28"/>
          <w:szCs w:val="28"/>
        </w:rPr>
        <w:t>※</w:t>
      </w:r>
      <w:r w:rsidR="00FD3CAA">
        <w:rPr>
          <w:rFonts w:ascii="Times New Roman" w:eastAsia="標楷體" w:hAnsi="Times New Roman"/>
          <w:b/>
          <w:sz w:val="28"/>
          <w:szCs w:val="28"/>
        </w:rPr>
        <w:t>注意事項</w:t>
      </w:r>
    </w:p>
    <w:p w:rsidR="00931A62" w:rsidRDefault="00FD3CAA" w:rsidP="00391396">
      <w:pPr>
        <w:widowControl/>
        <w:numPr>
          <w:ilvl w:val="2"/>
          <w:numId w:val="3"/>
        </w:numPr>
        <w:tabs>
          <w:tab w:val="left" w:pos="709"/>
        </w:tabs>
        <w:spacing w:before="180" w:after="180" w:line="0" w:lineRule="atLeast"/>
        <w:ind w:left="707" w:hanging="426"/>
      </w:pPr>
      <w:r w:rsidRPr="0045079C">
        <w:rPr>
          <w:rFonts w:ascii="Times New Roman" w:eastAsia="標楷體" w:hAnsi="Times New Roman"/>
          <w:color w:val="FF0000"/>
          <w:kern w:val="0"/>
          <w:sz w:val="26"/>
          <w:szCs w:val="26"/>
        </w:rPr>
        <w:t>新訂法規</w:t>
      </w:r>
      <w:r w:rsidR="00391396" w:rsidRPr="0045079C">
        <w:rPr>
          <w:rFonts w:ascii="Times New Roman" w:eastAsia="標楷體" w:hAnsi="Times New Roman"/>
          <w:color w:val="FF0000"/>
          <w:kern w:val="0"/>
          <w:sz w:val="26"/>
          <w:szCs w:val="26"/>
        </w:rPr>
        <w:t>或</w:t>
      </w:r>
      <w:r w:rsidR="00885F83" w:rsidRPr="0045079C">
        <w:rPr>
          <w:rFonts w:ascii="Times New Roman" w:eastAsia="標楷體" w:hAnsi="Times New Roman"/>
          <w:color w:val="FF0000"/>
          <w:kern w:val="0"/>
          <w:sz w:val="26"/>
          <w:szCs w:val="26"/>
        </w:rPr>
        <w:t>修正</w:t>
      </w:r>
      <w:r w:rsidR="00391396" w:rsidRPr="0045079C">
        <w:rPr>
          <w:rFonts w:ascii="Times New Roman" w:eastAsia="標楷體" w:hAnsi="Times New Roman" w:hint="eastAsia"/>
          <w:color w:val="FF0000"/>
          <w:kern w:val="0"/>
          <w:sz w:val="26"/>
          <w:szCs w:val="26"/>
        </w:rPr>
        <w:t>法規</w:t>
      </w:r>
      <w:r w:rsidRPr="0045079C">
        <w:rPr>
          <w:rFonts w:ascii="Times New Roman" w:eastAsia="標楷體" w:hAnsi="Times New Roman"/>
          <w:color w:val="FF0000"/>
          <w:kern w:val="0"/>
          <w:sz w:val="26"/>
          <w:szCs w:val="26"/>
        </w:rPr>
        <w:t>之提案，請</w:t>
      </w:r>
      <w:r w:rsidR="003F7EDB" w:rsidRPr="0045079C">
        <w:rPr>
          <w:rFonts w:ascii="Times New Roman" w:eastAsia="標楷體" w:hAnsi="Times New Roman" w:hint="eastAsia"/>
          <w:color w:val="FF0000"/>
          <w:kern w:val="0"/>
          <w:sz w:val="26"/>
          <w:szCs w:val="26"/>
        </w:rPr>
        <w:t>務必</w:t>
      </w:r>
      <w:r w:rsidRPr="0045079C">
        <w:rPr>
          <w:rFonts w:ascii="Times New Roman" w:eastAsia="標楷體" w:hAnsi="Times New Roman"/>
          <w:color w:val="FF0000"/>
          <w:kern w:val="0"/>
          <w:sz w:val="26"/>
          <w:szCs w:val="26"/>
        </w:rPr>
        <w:t>先取得相關單位共識，並</w:t>
      </w:r>
      <w:r w:rsidR="00804B20" w:rsidRPr="0045079C">
        <w:rPr>
          <w:rFonts w:ascii="Times New Roman" w:eastAsia="標楷體" w:hAnsi="Times New Roman" w:hint="eastAsia"/>
          <w:color w:val="FF0000"/>
          <w:kern w:val="0"/>
          <w:sz w:val="26"/>
          <w:szCs w:val="26"/>
        </w:rPr>
        <w:t>送交</w:t>
      </w:r>
      <w:r w:rsidRPr="0045079C">
        <w:rPr>
          <w:rFonts w:ascii="Times New Roman" w:eastAsia="標楷體" w:hAnsi="Times New Roman"/>
          <w:color w:val="FF0000"/>
          <w:kern w:val="0"/>
          <w:sz w:val="26"/>
          <w:szCs w:val="26"/>
        </w:rPr>
        <w:t>法規</w:t>
      </w:r>
      <w:r w:rsidR="00804B20" w:rsidRPr="0045079C">
        <w:rPr>
          <w:rFonts w:ascii="Times New Roman" w:eastAsia="標楷體" w:hAnsi="Times New Roman" w:hint="eastAsia"/>
          <w:color w:val="FF0000"/>
          <w:kern w:val="0"/>
          <w:sz w:val="26"/>
          <w:szCs w:val="26"/>
        </w:rPr>
        <w:t>委員</w:t>
      </w:r>
      <w:r w:rsidRPr="0045079C">
        <w:rPr>
          <w:rFonts w:ascii="Times New Roman" w:eastAsia="標楷體" w:hAnsi="Times New Roman"/>
          <w:color w:val="FF0000"/>
          <w:kern w:val="0"/>
          <w:sz w:val="26"/>
          <w:szCs w:val="26"/>
        </w:rPr>
        <w:t>會</w:t>
      </w:r>
      <w:r w:rsidR="00804B20" w:rsidRPr="0045079C">
        <w:rPr>
          <w:rFonts w:ascii="Times New Roman" w:eastAsia="標楷體" w:hAnsi="Times New Roman"/>
          <w:color w:val="FF0000"/>
          <w:kern w:val="0"/>
          <w:sz w:val="26"/>
          <w:szCs w:val="26"/>
        </w:rPr>
        <w:t>諮議</w:t>
      </w:r>
      <w:r>
        <w:rPr>
          <w:rFonts w:ascii="Times New Roman" w:eastAsia="標楷體" w:hAnsi="Times New Roman"/>
          <w:kern w:val="0"/>
          <w:sz w:val="26"/>
          <w:szCs w:val="26"/>
        </w:rPr>
        <w:t>。</w:t>
      </w:r>
    </w:p>
    <w:p w:rsidR="00931A62" w:rsidRDefault="00FD3CAA">
      <w:pPr>
        <w:widowControl/>
        <w:numPr>
          <w:ilvl w:val="2"/>
          <w:numId w:val="3"/>
        </w:numPr>
        <w:tabs>
          <w:tab w:val="left" w:pos="709"/>
        </w:tabs>
        <w:spacing w:before="180" w:after="180" w:line="0" w:lineRule="atLeast"/>
        <w:ind w:left="707" w:hanging="426"/>
      </w:pPr>
      <w:r>
        <w:rPr>
          <w:rFonts w:ascii="Times New Roman" w:eastAsia="標楷體" w:hAnsi="Times New Roman"/>
          <w:kern w:val="0"/>
          <w:sz w:val="26"/>
          <w:szCs w:val="26"/>
        </w:rPr>
        <w:t>提送各會議審議之</w:t>
      </w:r>
      <w:r w:rsidRPr="003F7EDB">
        <w:rPr>
          <w:rFonts w:ascii="Times New Roman" w:eastAsia="標楷體" w:hAnsi="Times New Roman"/>
          <w:color w:val="000000" w:themeColor="text1"/>
          <w:kern w:val="0"/>
          <w:sz w:val="26"/>
          <w:szCs w:val="26"/>
        </w:rPr>
        <w:t>提案名稱均以【草案】稱之</w:t>
      </w:r>
      <w:r w:rsidR="003F7EDB">
        <w:rPr>
          <w:rFonts w:ascii="Times New Roman" w:eastAsia="標楷體" w:hAnsi="Times New Roman"/>
          <w:kern w:val="0"/>
          <w:sz w:val="26"/>
          <w:szCs w:val="26"/>
        </w:rPr>
        <w:t>。</w:t>
      </w:r>
      <w:r w:rsidR="003F7EDB">
        <w:rPr>
          <w:rFonts w:ascii="Times New Roman" w:eastAsia="標楷體" w:hAnsi="Times New Roman"/>
          <w:sz w:val="26"/>
          <w:szCs w:val="26"/>
        </w:rPr>
        <w:t>類別</w:t>
      </w:r>
      <w:r>
        <w:rPr>
          <w:rFonts w:ascii="Times New Roman" w:eastAsia="標楷體" w:hAnsi="Times New Roman"/>
          <w:sz w:val="26"/>
          <w:szCs w:val="26"/>
        </w:rPr>
        <w:t>如下：</w:t>
      </w:r>
    </w:p>
    <w:tbl>
      <w:tblPr>
        <w:tblW w:w="9376" w:type="dxa"/>
        <w:tblInd w:w="392" w:type="dxa"/>
        <w:tblCellMar>
          <w:left w:w="10" w:type="dxa"/>
          <w:right w:w="10" w:type="dxa"/>
        </w:tblCellMar>
        <w:tblLook w:val="04A0" w:firstRow="1" w:lastRow="0" w:firstColumn="1" w:lastColumn="0" w:noHBand="0" w:noVBand="1"/>
      </w:tblPr>
      <w:tblGrid>
        <w:gridCol w:w="992"/>
        <w:gridCol w:w="2410"/>
        <w:gridCol w:w="3118"/>
        <w:gridCol w:w="2856"/>
      </w:tblGrid>
      <w:tr w:rsidR="00931A62">
        <w:trPr>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31A62" w:rsidRDefault="00FD3CAA">
            <w:pPr>
              <w:spacing w:line="320" w:lineRule="exact"/>
              <w:ind w:left="-108" w:right="-108"/>
              <w:jc w:val="center"/>
              <w:rPr>
                <w:rFonts w:ascii="Times New Roman" w:eastAsia="標楷體" w:hAnsi="Times New Roman"/>
              </w:rPr>
            </w:pPr>
            <w:r>
              <w:rPr>
                <w:rFonts w:ascii="Times New Roman" w:eastAsia="標楷體" w:hAnsi="Times New Roman"/>
              </w:rPr>
              <w:t>類別</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31A62" w:rsidRDefault="00FD3CAA">
            <w:pPr>
              <w:spacing w:line="320" w:lineRule="exact"/>
              <w:ind w:left="-115" w:right="6"/>
              <w:jc w:val="center"/>
              <w:rPr>
                <w:rFonts w:ascii="Times New Roman" w:eastAsia="標楷體" w:hAnsi="Times New Roman"/>
              </w:rPr>
            </w:pPr>
            <w:r>
              <w:rPr>
                <w:rFonts w:ascii="Times New Roman" w:eastAsia="標楷體" w:hAnsi="Times New Roman"/>
              </w:rPr>
              <w:t>說明</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31A62" w:rsidRDefault="00FD3CAA">
            <w:pPr>
              <w:spacing w:line="320" w:lineRule="exact"/>
              <w:ind w:left="-101" w:right="-115"/>
              <w:jc w:val="center"/>
              <w:rPr>
                <w:rFonts w:ascii="Times New Roman" w:eastAsia="標楷體" w:hAnsi="Times New Roman"/>
              </w:rPr>
            </w:pPr>
            <w:r>
              <w:rPr>
                <w:rFonts w:ascii="Times New Roman" w:eastAsia="標楷體" w:hAnsi="Times New Roman"/>
              </w:rPr>
              <w:t>案由寫法</w:t>
            </w:r>
          </w:p>
        </w:tc>
        <w:tc>
          <w:tcPr>
            <w:tcW w:w="28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31A62" w:rsidRDefault="00FD3CAA">
            <w:pPr>
              <w:spacing w:line="320" w:lineRule="exact"/>
              <w:ind w:left="-101" w:right="-115"/>
              <w:jc w:val="center"/>
              <w:rPr>
                <w:rFonts w:ascii="Times New Roman" w:eastAsia="標楷體" w:hAnsi="Times New Roman"/>
              </w:rPr>
            </w:pPr>
            <w:r>
              <w:rPr>
                <w:rFonts w:ascii="Times New Roman" w:eastAsia="標楷體" w:hAnsi="Times New Roman"/>
              </w:rPr>
              <w:t>對照表寫法</w:t>
            </w:r>
          </w:p>
        </w:tc>
      </w:tr>
      <w:tr w:rsidR="00931A62">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A62" w:rsidRDefault="00FD3CAA">
            <w:pPr>
              <w:spacing w:line="320" w:lineRule="exact"/>
              <w:ind w:left="-108" w:right="-108"/>
              <w:jc w:val="center"/>
              <w:rPr>
                <w:rFonts w:ascii="Times New Roman" w:eastAsia="標楷體" w:hAnsi="Times New Roman"/>
              </w:rPr>
            </w:pPr>
            <w:r>
              <w:rPr>
                <w:rFonts w:ascii="Times New Roman" w:eastAsia="標楷體" w:hAnsi="Times New Roman"/>
              </w:rPr>
              <w:t>全案修正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15" w:right="-99"/>
              <w:jc w:val="center"/>
              <w:rPr>
                <w:rFonts w:ascii="Times New Roman" w:eastAsia="標楷體" w:hAnsi="Times New Roman"/>
              </w:rPr>
            </w:pPr>
            <w:r>
              <w:rPr>
                <w:rFonts w:ascii="Times New Roman" w:eastAsia="標楷體" w:hAnsi="Times New Roman"/>
              </w:rPr>
              <w:t>修正條文達全部</w:t>
            </w:r>
            <w:r>
              <w:rPr>
                <w:rFonts w:ascii="Times New Roman" w:eastAsia="標楷體" w:hAnsi="Times New Roman"/>
              </w:rPr>
              <w:br/>
            </w:r>
            <w:r>
              <w:rPr>
                <w:rFonts w:ascii="Times New Roman" w:eastAsia="標楷體" w:hAnsi="Times New Roman"/>
              </w:rPr>
              <w:t>條文二分之一者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修正草案</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A62" w:rsidRDefault="00FD3CAA">
            <w:pPr>
              <w:spacing w:line="320" w:lineRule="exact"/>
              <w:ind w:left="-101" w:right="-101"/>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【修正草案條文對照表】</w:t>
            </w:r>
          </w:p>
        </w:tc>
      </w:tr>
      <w:tr w:rsidR="00931A62" w:rsidTr="007B14B7">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A62" w:rsidRDefault="00FD3CAA">
            <w:pPr>
              <w:spacing w:line="320" w:lineRule="exact"/>
              <w:ind w:left="-108" w:right="-108"/>
              <w:jc w:val="center"/>
              <w:rPr>
                <w:rFonts w:ascii="Times New Roman" w:eastAsia="標楷體" w:hAnsi="Times New Roman"/>
              </w:rPr>
            </w:pPr>
            <w:r>
              <w:rPr>
                <w:rFonts w:ascii="Times New Roman" w:eastAsia="標楷體" w:hAnsi="Times New Roman"/>
              </w:rPr>
              <w:t>部分條文修正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15" w:right="-99"/>
              <w:jc w:val="center"/>
              <w:rPr>
                <w:rFonts w:ascii="Times New Roman" w:eastAsia="標楷體" w:hAnsi="Times New Roman"/>
              </w:rPr>
            </w:pPr>
            <w:r>
              <w:rPr>
                <w:rFonts w:ascii="Times New Roman" w:eastAsia="標楷體" w:hAnsi="Times New Roman"/>
              </w:rPr>
              <w:t>修正條文在</w:t>
            </w:r>
            <w:r>
              <w:rPr>
                <w:rFonts w:ascii="Times New Roman" w:eastAsia="標楷體" w:hAnsi="Times New Roman"/>
              </w:rPr>
              <w:t>4</w:t>
            </w:r>
            <w:r>
              <w:rPr>
                <w:rFonts w:ascii="Times New Roman" w:eastAsia="標楷體" w:hAnsi="Times New Roman"/>
              </w:rPr>
              <w:t>條以上，未達全部條文</w:t>
            </w:r>
            <w:r>
              <w:rPr>
                <w:rFonts w:ascii="Times New Roman" w:eastAsia="標楷體" w:hAnsi="Times New Roman"/>
              </w:rPr>
              <w:br/>
            </w:r>
            <w:r>
              <w:rPr>
                <w:rFonts w:ascii="Times New Roman" w:eastAsia="標楷體" w:hAnsi="Times New Roman"/>
              </w:rPr>
              <w:t>之二分之一者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部分條文修正草案</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rsidP="007B14B7">
            <w:pPr>
              <w:spacing w:line="320" w:lineRule="exact"/>
              <w:ind w:left="-101" w:right="-101"/>
              <w:jc w:val="both"/>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【部分條文修正草案條文對照表】</w:t>
            </w:r>
          </w:p>
        </w:tc>
      </w:tr>
      <w:tr w:rsidR="00931A62">
        <w:tc>
          <w:tcPr>
            <w:tcW w:w="9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31A62" w:rsidRDefault="00FD3CAA">
            <w:pPr>
              <w:spacing w:line="320" w:lineRule="exact"/>
              <w:ind w:left="-108" w:right="-108"/>
              <w:jc w:val="center"/>
              <w:rPr>
                <w:rFonts w:ascii="Times New Roman" w:eastAsia="標楷體" w:hAnsi="Times New Roman"/>
              </w:rPr>
            </w:pPr>
            <w:r>
              <w:rPr>
                <w:rFonts w:ascii="Times New Roman" w:eastAsia="標楷體" w:hAnsi="Times New Roman"/>
              </w:rPr>
              <w:lastRenderedPageBreak/>
              <w:t>少數條文修正</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15" w:right="-99"/>
              <w:jc w:val="center"/>
              <w:rPr>
                <w:rFonts w:ascii="Times New Roman" w:eastAsia="標楷體" w:hAnsi="Times New Roman"/>
              </w:rPr>
            </w:pPr>
            <w:r>
              <w:rPr>
                <w:rFonts w:ascii="Times New Roman" w:eastAsia="標楷體" w:hAnsi="Times New Roman"/>
              </w:rPr>
              <w:t>修正條文在</w:t>
            </w:r>
            <w:r>
              <w:rPr>
                <w:rFonts w:ascii="Times New Roman" w:eastAsia="標楷體" w:hAnsi="Times New Roman"/>
              </w:rPr>
              <w:t>3</w:t>
            </w:r>
            <w:r>
              <w:rPr>
                <w:rFonts w:ascii="Times New Roman" w:eastAsia="標楷體" w:hAnsi="Times New Roman"/>
              </w:rPr>
              <w:t>條以下者，未達全部條文之二分之一者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第</w:t>
            </w:r>
            <w:r>
              <w:rPr>
                <w:rFonts w:ascii="Times New Roman" w:eastAsia="標楷體" w:hAnsi="Times New Roman"/>
              </w:rPr>
              <w:t>○</w:t>
            </w:r>
            <w:r>
              <w:rPr>
                <w:rFonts w:ascii="Times New Roman" w:eastAsia="標楷體" w:hAnsi="Times New Roman"/>
              </w:rPr>
              <w:t>條修正草案</w:t>
            </w:r>
          </w:p>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或</w:t>
            </w:r>
          </w:p>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第</w:t>
            </w:r>
            <w:r>
              <w:rPr>
                <w:rFonts w:ascii="Times New Roman" w:eastAsia="標楷體" w:hAnsi="Times New Roman"/>
              </w:rPr>
              <w:t>○</w:t>
            </w:r>
            <w:r>
              <w:rPr>
                <w:rFonts w:ascii="Times New Roman" w:eastAsia="標楷體" w:hAnsi="Times New Roman"/>
              </w:rPr>
              <w:t>條、第</w:t>
            </w:r>
            <w:r>
              <w:rPr>
                <w:rFonts w:ascii="Times New Roman" w:eastAsia="標楷體" w:hAnsi="Times New Roman"/>
              </w:rPr>
              <w:t>○</w:t>
            </w:r>
            <w:r>
              <w:rPr>
                <w:rFonts w:ascii="Times New Roman" w:eastAsia="標楷體" w:hAnsi="Times New Roman"/>
              </w:rPr>
              <w:t>條、</w:t>
            </w:r>
            <w:r>
              <w:rPr>
                <w:rFonts w:ascii="Times New Roman" w:eastAsia="標楷體" w:hAnsi="Times New Roman"/>
              </w:rPr>
              <w:br/>
            </w:r>
            <w:r>
              <w:rPr>
                <w:rFonts w:ascii="Times New Roman" w:eastAsia="標楷體" w:hAnsi="Times New Roman"/>
              </w:rPr>
              <w:t>第</w:t>
            </w:r>
            <w:r>
              <w:rPr>
                <w:rFonts w:ascii="Times New Roman" w:eastAsia="標楷體" w:hAnsi="Times New Roman"/>
              </w:rPr>
              <w:t>○</w:t>
            </w:r>
            <w:r>
              <w:rPr>
                <w:rFonts w:ascii="Times New Roman" w:eastAsia="標楷體" w:hAnsi="Times New Roman"/>
              </w:rPr>
              <w:t>條修正草案</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1A62" w:rsidRDefault="00FD3CAA">
            <w:pPr>
              <w:spacing w:line="320" w:lineRule="exact"/>
              <w:ind w:left="-101" w:right="-101"/>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【第</w:t>
            </w:r>
            <w:r>
              <w:rPr>
                <w:rFonts w:ascii="Times New Roman" w:eastAsia="標楷體" w:hAnsi="Times New Roman"/>
              </w:rPr>
              <w:t>○</w:t>
            </w:r>
            <w:r>
              <w:rPr>
                <w:rFonts w:ascii="Times New Roman" w:eastAsia="標楷體" w:hAnsi="Times New Roman"/>
              </w:rPr>
              <w:t>條修正草案條文對照表】</w:t>
            </w:r>
          </w:p>
          <w:p w:rsidR="00931A62" w:rsidRDefault="00FD3CAA">
            <w:pPr>
              <w:spacing w:line="320" w:lineRule="exact"/>
              <w:ind w:left="-101" w:right="-101"/>
              <w:jc w:val="center"/>
              <w:rPr>
                <w:rFonts w:ascii="Times New Roman" w:eastAsia="標楷體" w:hAnsi="Times New Roman"/>
              </w:rPr>
            </w:pPr>
            <w:r>
              <w:rPr>
                <w:rFonts w:ascii="Times New Roman" w:eastAsia="標楷體" w:hAnsi="Times New Roman"/>
              </w:rPr>
              <w:t>或</w:t>
            </w:r>
          </w:p>
          <w:p w:rsidR="00931A62" w:rsidRDefault="00FD3CAA">
            <w:pPr>
              <w:spacing w:line="320" w:lineRule="exact"/>
              <w:ind w:left="-101" w:right="-101"/>
              <w:rPr>
                <w:rFonts w:ascii="Times New Roman" w:eastAsia="標楷體" w:hAnsi="Times New Roman"/>
              </w:rPr>
            </w:pPr>
            <w:r>
              <w:rPr>
                <w:rFonts w:ascii="Times New Roman" w:eastAsia="標楷體" w:hAnsi="Times New Roman"/>
              </w:rPr>
              <w:t>(</w:t>
            </w:r>
            <w:r>
              <w:rPr>
                <w:rFonts w:ascii="Times New Roman" w:eastAsia="標楷體" w:hAnsi="Times New Roman"/>
              </w:rPr>
              <w:t>法規名稱</w:t>
            </w:r>
            <w:r>
              <w:rPr>
                <w:rFonts w:ascii="Times New Roman" w:eastAsia="標楷體" w:hAnsi="Times New Roman"/>
              </w:rPr>
              <w:t>)</w:t>
            </w:r>
            <w:r>
              <w:rPr>
                <w:rFonts w:ascii="Times New Roman" w:eastAsia="標楷體" w:hAnsi="Times New Roman"/>
              </w:rPr>
              <w:t>【第</w:t>
            </w:r>
            <w:r>
              <w:rPr>
                <w:rFonts w:ascii="Times New Roman" w:eastAsia="標楷體" w:hAnsi="Times New Roman"/>
              </w:rPr>
              <w:t>○</w:t>
            </w:r>
            <w:r>
              <w:rPr>
                <w:rFonts w:ascii="Times New Roman" w:eastAsia="標楷體" w:hAnsi="Times New Roman"/>
              </w:rPr>
              <w:t>條、第</w:t>
            </w:r>
            <w:r>
              <w:rPr>
                <w:rFonts w:ascii="Times New Roman" w:eastAsia="標楷體" w:hAnsi="Times New Roman"/>
              </w:rPr>
              <w:t>○</w:t>
            </w:r>
            <w:r>
              <w:rPr>
                <w:rFonts w:ascii="Times New Roman" w:eastAsia="標楷體" w:hAnsi="Times New Roman"/>
              </w:rPr>
              <w:t>條、第</w:t>
            </w:r>
            <w:r>
              <w:rPr>
                <w:rFonts w:ascii="Times New Roman" w:eastAsia="標楷體" w:hAnsi="Times New Roman"/>
              </w:rPr>
              <w:t>○</w:t>
            </w:r>
            <w:r>
              <w:rPr>
                <w:rFonts w:ascii="Times New Roman" w:eastAsia="標楷體" w:hAnsi="Times New Roman"/>
              </w:rPr>
              <w:t>條修正草案條文對照表】</w:t>
            </w:r>
          </w:p>
        </w:tc>
      </w:tr>
    </w:tbl>
    <w:p w:rsidR="00BA3993" w:rsidRPr="003F7EDB" w:rsidRDefault="00791992" w:rsidP="006D6D05">
      <w:pPr>
        <w:widowControl/>
        <w:numPr>
          <w:ilvl w:val="2"/>
          <w:numId w:val="3"/>
        </w:numPr>
        <w:spacing w:before="180" w:after="180" w:line="0" w:lineRule="atLeast"/>
        <w:ind w:left="709" w:hanging="428"/>
        <w:rPr>
          <w:color w:val="000000" w:themeColor="text1"/>
        </w:rPr>
      </w:pPr>
      <w:r w:rsidRPr="003F7EDB">
        <w:rPr>
          <w:rFonts w:ascii="Times New Roman" w:eastAsia="標楷體" w:hAnsi="Times New Roman" w:hint="eastAsia"/>
          <w:color w:val="000000" w:themeColor="text1"/>
          <w:kern w:val="0"/>
          <w:sz w:val="26"/>
          <w:szCs w:val="26"/>
        </w:rPr>
        <w:t>提案書寫方式</w:t>
      </w:r>
      <w:r w:rsidRPr="003F7EDB">
        <w:rPr>
          <w:rFonts w:ascii="Times New Roman" w:eastAsia="標楷體" w:hAnsi="Times New Roman" w:hint="eastAsia"/>
          <w:color w:val="000000" w:themeColor="text1"/>
          <w:kern w:val="0"/>
          <w:sz w:val="26"/>
          <w:szCs w:val="26"/>
        </w:rPr>
        <w:t>-</w:t>
      </w:r>
      <w:r w:rsidR="00A51402" w:rsidRPr="003F7EDB">
        <w:rPr>
          <w:rFonts w:ascii="Times New Roman" w:eastAsia="標楷體" w:hAnsi="Times New Roman" w:hint="eastAsia"/>
          <w:color w:val="000000" w:themeColor="text1"/>
          <w:kern w:val="0"/>
          <w:sz w:val="26"/>
          <w:szCs w:val="26"/>
        </w:rPr>
        <w:t>視</w:t>
      </w:r>
      <w:r w:rsidRPr="003F7EDB">
        <w:rPr>
          <w:rFonts w:ascii="Times New Roman" w:eastAsia="標楷體" w:hAnsi="Times New Roman" w:hint="eastAsia"/>
          <w:color w:val="000000" w:themeColor="text1"/>
          <w:kern w:val="0"/>
          <w:sz w:val="26"/>
          <w:szCs w:val="26"/>
        </w:rPr>
        <w:t>所提</w:t>
      </w:r>
      <w:r w:rsidR="003F7EDB" w:rsidRPr="003F7EDB">
        <w:rPr>
          <w:rFonts w:ascii="Times New Roman" w:eastAsia="標楷體" w:hAnsi="Times New Roman" w:hint="eastAsia"/>
          <w:color w:val="000000" w:themeColor="text1"/>
          <w:kern w:val="0"/>
          <w:sz w:val="26"/>
          <w:szCs w:val="26"/>
        </w:rPr>
        <w:t>法規</w:t>
      </w:r>
      <w:r w:rsidRPr="003F7EDB">
        <w:rPr>
          <w:rFonts w:ascii="Times New Roman" w:eastAsia="標楷體" w:hAnsi="Times New Roman" w:hint="eastAsia"/>
          <w:color w:val="000000" w:themeColor="text1"/>
          <w:kern w:val="0"/>
          <w:sz w:val="26"/>
          <w:szCs w:val="26"/>
        </w:rPr>
        <w:t>與該會議之關係</w:t>
      </w:r>
      <w:r w:rsidR="00A51402" w:rsidRPr="003F7EDB">
        <w:rPr>
          <w:rFonts w:ascii="Times New Roman" w:eastAsia="標楷體" w:hAnsi="Times New Roman" w:hint="eastAsia"/>
          <w:color w:val="000000" w:themeColor="text1"/>
          <w:kern w:val="0"/>
          <w:sz w:val="26"/>
          <w:szCs w:val="26"/>
        </w:rPr>
        <w:t>。</w:t>
      </w:r>
      <w:r w:rsidR="00A120CF" w:rsidRPr="003F7EDB">
        <w:rPr>
          <w:rFonts w:ascii="Times New Roman" w:eastAsia="標楷體" w:hAnsi="Times New Roman" w:hint="eastAsia"/>
          <w:color w:val="000000" w:themeColor="text1"/>
          <w:kern w:val="0"/>
          <w:sz w:val="26"/>
          <w:szCs w:val="26"/>
        </w:rPr>
        <w:t>如</w:t>
      </w:r>
      <w:r w:rsidR="00A120CF" w:rsidRPr="003F7EDB">
        <w:rPr>
          <w:rFonts w:ascii="Times New Roman" w:eastAsia="標楷體" w:hAnsi="Times New Roman" w:hint="eastAsia"/>
          <w:color w:val="000000" w:themeColor="text1"/>
          <w:kern w:val="0"/>
          <w:sz w:val="26"/>
          <w:szCs w:val="26"/>
        </w:rPr>
        <w:t>:</w:t>
      </w:r>
    </w:p>
    <w:p w:rsidR="00A51402" w:rsidRPr="003F7EDB" w:rsidRDefault="00BA3993" w:rsidP="005C18B0">
      <w:pPr>
        <w:widowControl/>
        <w:spacing w:before="120" w:line="360" w:lineRule="exact"/>
        <w:ind w:left="709"/>
        <w:rPr>
          <w:color w:val="000000" w:themeColor="text1"/>
        </w:rPr>
      </w:pPr>
      <w:r w:rsidRPr="003F7EDB">
        <w:rPr>
          <w:rFonts w:ascii="Times New Roman" w:eastAsia="標楷體" w:hAnsi="Times New Roman" w:hint="eastAsia"/>
          <w:kern w:val="0"/>
          <w:sz w:val="26"/>
          <w:szCs w:val="26"/>
        </w:rPr>
        <w:t>(</w:t>
      </w:r>
      <w:r w:rsidRPr="003F7EDB">
        <w:rPr>
          <w:rFonts w:ascii="Times New Roman" w:eastAsia="標楷體" w:hAnsi="Times New Roman" w:hint="eastAsia"/>
          <w:kern w:val="0"/>
          <w:sz w:val="26"/>
          <w:szCs w:val="26"/>
        </w:rPr>
        <w:t>一</w:t>
      </w:r>
      <w:r w:rsidRPr="003F7EDB">
        <w:rPr>
          <w:rFonts w:ascii="Times New Roman" w:eastAsia="標楷體" w:hAnsi="Times New Roman" w:hint="eastAsia"/>
          <w:kern w:val="0"/>
          <w:sz w:val="26"/>
          <w:szCs w:val="26"/>
        </w:rPr>
        <w:t>)</w:t>
      </w:r>
      <w:r w:rsidR="00A51402" w:rsidRPr="003F7EDB">
        <w:rPr>
          <w:rFonts w:ascii="Times New Roman" w:eastAsia="標楷體" w:hAnsi="Times New Roman" w:hint="eastAsia"/>
          <w:color w:val="000000" w:themeColor="text1"/>
          <w:kern w:val="0"/>
          <w:sz w:val="26"/>
          <w:szCs w:val="26"/>
        </w:rPr>
        <w:t>如所送</w:t>
      </w:r>
      <w:r w:rsidR="00791992" w:rsidRPr="003F7EDB">
        <w:rPr>
          <w:rFonts w:ascii="Times New Roman" w:eastAsia="標楷體" w:hAnsi="Times New Roman" w:hint="eastAsia"/>
          <w:color w:val="000000" w:themeColor="text1"/>
          <w:kern w:val="0"/>
          <w:sz w:val="26"/>
          <w:szCs w:val="26"/>
        </w:rPr>
        <w:t>之</w:t>
      </w:r>
      <w:r w:rsidR="00A51402" w:rsidRPr="003F7EDB">
        <w:rPr>
          <w:rFonts w:ascii="Times New Roman" w:eastAsia="標楷體" w:hAnsi="Times New Roman" w:hint="eastAsia"/>
          <w:color w:val="000000" w:themeColor="text1"/>
          <w:kern w:val="0"/>
          <w:sz w:val="26"/>
          <w:szCs w:val="26"/>
        </w:rPr>
        <w:t>會議已屬該提案應通過之最高層級會議者，其案由書寫範例如下</w:t>
      </w:r>
      <w:r w:rsidR="00A51402" w:rsidRPr="003F7EDB">
        <w:rPr>
          <w:rFonts w:ascii="Times New Roman" w:eastAsia="標楷體" w:hAnsi="Times New Roman" w:hint="eastAsia"/>
          <w:color w:val="000000" w:themeColor="text1"/>
          <w:kern w:val="0"/>
          <w:sz w:val="26"/>
          <w:szCs w:val="26"/>
        </w:rPr>
        <w:t>:</w:t>
      </w:r>
    </w:p>
    <w:p w:rsidR="00A51402" w:rsidRPr="003F7EDB" w:rsidRDefault="00791992" w:rsidP="00BA3993">
      <w:pPr>
        <w:widowControl/>
        <w:spacing w:before="180" w:after="180" w:line="0" w:lineRule="atLeast"/>
        <w:ind w:left="1148"/>
        <w:rPr>
          <w:rFonts w:eastAsia="標楷體"/>
          <w:color w:val="000000" w:themeColor="text1"/>
          <w:sz w:val="26"/>
          <w:szCs w:val="26"/>
        </w:rPr>
      </w:pPr>
      <w:r w:rsidRPr="003F7EDB">
        <w:rPr>
          <w:rFonts w:eastAsia="標楷體" w:hint="eastAsia"/>
          <w:color w:val="000000" w:themeColor="text1"/>
          <w:sz w:val="26"/>
          <w:szCs w:val="26"/>
        </w:rPr>
        <w:t>-</w:t>
      </w:r>
      <w:r w:rsidR="00BA3993" w:rsidRPr="003F7EDB">
        <w:rPr>
          <w:rFonts w:eastAsia="標楷體" w:hint="eastAsia"/>
          <w:color w:val="000000" w:themeColor="text1"/>
          <w:sz w:val="26"/>
          <w:szCs w:val="26"/>
        </w:rPr>
        <w:t>提請</w:t>
      </w:r>
      <w:r w:rsidR="00BA3993" w:rsidRPr="00674BEF">
        <w:rPr>
          <w:rFonts w:eastAsia="標楷體" w:hint="eastAsia"/>
          <w:color w:val="FF0000"/>
          <w:sz w:val="26"/>
          <w:szCs w:val="26"/>
        </w:rPr>
        <w:t>審議</w:t>
      </w:r>
      <w:r w:rsidR="00BA3993" w:rsidRPr="003F7EDB">
        <w:rPr>
          <w:rFonts w:eastAsia="標楷體" w:hint="eastAsia"/>
          <w:bCs/>
          <w:color w:val="000000" w:themeColor="text1"/>
          <w:sz w:val="26"/>
          <w:szCs w:val="26"/>
        </w:rPr>
        <w:t>「內部控制小組設置要點」</w:t>
      </w:r>
      <w:r w:rsidR="00BA3993" w:rsidRPr="003F7EDB">
        <w:rPr>
          <w:rFonts w:eastAsia="標楷體" w:hint="eastAsia"/>
          <w:color w:val="000000" w:themeColor="text1"/>
          <w:sz w:val="26"/>
          <w:szCs w:val="26"/>
        </w:rPr>
        <w:t>名稱與要點修正草案</w:t>
      </w:r>
      <w:r w:rsidR="00BA3993" w:rsidRPr="003F7EDB">
        <w:rPr>
          <w:rFonts w:eastAsia="標楷體"/>
          <w:color w:val="000000" w:themeColor="text1"/>
          <w:sz w:val="26"/>
          <w:szCs w:val="26"/>
        </w:rPr>
        <w:t>。</w:t>
      </w:r>
    </w:p>
    <w:p w:rsidR="00BA3993" w:rsidRPr="003F7EDB" w:rsidRDefault="00BA3993" w:rsidP="005C18B0">
      <w:pPr>
        <w:widowControl/>
        <w:spacing w:before="120" w:line="360" w:lineRule="exact"/>
        <w:ind w:left="709"/>
        <w:rPr>
          <w:color w:val="000000" w:themeColor="text1"/>
        </w:rPr>
      </w:pPr>
      <w:r w:rsidRPr="003F7EDB">
        <w:rPr>
          <w:rFonts w:ascii="Times New Roman" w:eastAsia="標楷體" w:hAnsi="Times New Roman" w:hint="eastAsia"/>
          <w:color w:val="000000" w:themeColor="text1"/>
          <w:kern w:val="0"/>
          <w:sz w:val="26"/>
          <w:szCs w:val="26"/>
        </w:rPr>
        <w:t>(</w:t>
      </w:r>
      <w:r w:rsidRPr="003F7EDB">
        <w:rPr>
          <w:rFonts w:ascii="Times New Roman" w:eastAsia="標楷體" w:hAnsi="Times New Roman" w:hint="eastAsia"/>
          <w:color w:val="000000" w:themeColor="text1"/>
          <w:kern w:val="0"/>
          <w:sz w:val="26"/>
          <w:szCs w:val="26"/>
        </w:rPr>
        <w:t>二</w:t>
      </w:r>
      <w:r w:rsidRPr="003F7EDB">
        <w:rPr>
          <w:rFonts w:ascii="Times New Roman" w:eastAsia="標楷體" w:hAnsi="Times New Roman" w:hint="eastAsia"/>
          <w:color w:val="000000" w:themeColor="text1"/>
          <w:kern w:val="0"/>
          <w:sz w:val="26"/>
          <w:szCs w:val="26"/>
        </w:rPr>
        <w:t>)</w:t>
      </w:r>
      <w:r w:rsidRPr="003F7EDB">
        <w:rPr>
          <w:rFonts w:ascii="Times New Roman" w:eastAsia="標楷體" w:hAnsi="Times New Roman" w:hint="eastAsia"/>
          <w:color w:val="000000" w:themeColor="text1"/>
          <w:kern w:val="0"/>
          <w:sz w:val="26"/>
          <w:szCs w:val="26"/>
        </w:rPr>
        <w:t>如所送</w:t>
      </w:r>
      <w:r w:rsidR="00791992" w:rsidRPr="003F7EDB">
        <w:rPr>
          <w:rFonts w:ascii="Times New Roman" w:eastAsia="標楷體" w:hAnsi="Times New Roman" w:hint="eastAsia"/>
          <w:color w:val="000000" w:themeColor="text1"/>
          <w:kern w:val="0"/>
          <w:sz w:val="26"/>
          <w:szCs w:val="26"/>
        </w:rPr>
        <w:t>之</w:t>
      </w:r>
      <w:r w:rsidRPr="003F7EDB">
        <w:rPr>
          <w:rFonts w:ascii="Times New Roman" w:eastAsia="標楷體" w:hAnsi="Times New Roman" w:hint="eastAsia"/>
          <w:color w:val="000000" w:themeColor="text1"/>
          <w:kern w:val="0"/>
          <w:sz w:val="26"/>
          <w:szCs w:val="26"/>
        </w:rPr>
        <w:t>會議並非該提案應通過之最高層級會議者，其案由書寫範例如下</w:t>
      </w:r>
      <w:r w:rsidRPr="003F7EDB">
        <w:rPr>
          <w:rFonts w:ascii="Times New Roman" w:eastAsia="標楷體" w:hAnsi="Times New Roman" w:hint="eastAsia"/>
          <w:color w:val="000000" w:themeColor="text1"/>
          <w:kern w:val="0"/>
          <w:sz w:val="26"/>
          <w:szCs w:val="26"/>
        </w:rPr>
        <w:t>:</w:t>
      </w:r>
    </w:p>
    <w:p w:rsidR="00BA3993" w:rsidRPr="003F7EDB" w:rsidRDefault="00791992" w:rsidP="003F7EDB">
      <w:pPr>
        <w:widowControl/>
        <w:spacing w:beforeLines="50" w:before="175" w:afterLines="50" w:after="175"/>
        <w:ind w:left="1145"/>
        <w:rPr>
          <w:rFonts w:eastAsia="標楷體"/>
          <w:color w:val="000000" w:themeColor="text1"/>
          <w:sz w:val="26"/>
          <w:szCs w:val="26"/>
        </w:rPr>
      </w:pPr>
      <w:r w:rsidRPr="003F7EDB">
        <w:rPr>
          <w:rFonts w:eastAsia="標楷體" w:hint="eastAsia"/>
          <w:color w:val="000000" w:themeColor="text1"/>
          <w:sz w:val="26"/>
          <w:szCs w:val="26"/>
        </w:rPr>
        <w:t>-</w:t>
      </w:r>
      <w:r w:rsidR="00BA3993" w:rsidRPr="003F7EDB">
        <w:rPr>
          <w:rFonts w:eastAsia="標楷體" w:hint="eastAsia"/>
          <w:color w:val="000000" w:themeColor="text1"/>
          <w:sz w:val="26"/>
          <w:szCs w:val="26"/>
        </w:rPr>
        <w:t>提請</w:t>
      </w:r>
      <w:r w:rsidR="00BA3993" w:rsidRPr="00674BEF">
        <w:rPr>
          <w:rFonts w:eastAsia="標楷體" w:hint="eastAsia"/>
          <w:color w:val="FF0000"/>
          <w:sz w:val="26"/>
          <w:szCs w:val="26"/>
        </w:rPr>
        <w:t>討論</w:t>
      </w:r>
      <w:r w:rsidR="00BA3993" w:rsidRPr="003F7EDB">
        <w:rPr>
          <w:rFonts w:eastAsia="標楷體" w:hint="eastAsia"/>
          <w:bCs/>
          <w:color w:val="000000" w:themeColor="text1"/>
          <w:sz w:val="26"/>
          <w:szCs w:val="26"/>
        </w:rPr>
        <w:t>「內部控制小組設置要點」</w:t>
      </w:r>
      <w:r w:rsidR="00BA3993" w:rsidRPr="003F7EDB">
        <w:rPr>
          <w:rFonts w:eastAsia="標楷體" w:hint="eastAsia"/>
          <w:color w:val="000000" w:themeColor="text1"/>
          <w:sz w:val="26"/>
          <w:szCs w:val="26"/>
        </w:rPr>
        <w:t>名稱與要點修正草案</w:t>
      </w:r>
      <w:r w:rsidR="00BA3993" w:rsidRPr="003F7EDB">
        <w:rPr>
          <w:rFonts w:eastAsia="標楷體"/>
          <w:color w:val="000000" w:themeColor="text1"/>
          <w:sz w:val="26"/>
          <w:szCs w:val="26"/>
        </w:rPr>
        <w:t>。</w:t>
      </w:r>
    </w:p>
    <w:p w:rsidR="003F7EDB" w:rsidRPr="003F7EDB" w:rsidRDefault="006D6D05" w:rsidP="003F7EDB">
      <w:pPr>
        <w:widowControl/>
        <w:numPr>
          <w:ilvl w:val="2"/>
          <w:numId w:val="3"/>
        </w:numPr>
        <w:spacing w:before="180" w:after="180" w:line="0" w:lineRule="atLeast"/>
        <w:ind w:left="709" w:hanging="428"/>
      </w:pPr>
      <w:r>
        <w:rPr>
          <w:rFonts w:ascii="Times New Roman" w:eastAsia="標楷體" w:hAnsi="Times New Roman"/>
          <w:kern w:val="0"/>
          <w:sz w:val="26"/>
          <w:szCs w:val="26"/>
        </w:rPr>
        <w:t>「</w:t>
      </w:r>
      <w:r>
        <w:rPr>
          <w:rFonts w:ascii="Times New Roman" w:eastAsia="標楷體" w:hAnsi="Times New Roman" w:hint="eastAsia"/>
          <w:kern w:val="0"/>
          <w:sz w:val="26"/>
          <w:szCs w:val="26"/>
        </w:rPr>
        <w:t>說明</w:t>
      </w:r>
      <w:r>
        <w:rPr>
          <w:rFonts w:ascii="Times New Roman" w:eastAsia="標楷體" w:hAnsi="Times New Roman"/>
          <w:kern w:val="0"/>
          <w:sz w:val="26"/>
          <w:szCs w:val="26"/>
        </w:rPr>
        <w:t>」</w:t>
      </w:r>
      <w:r>
        <w:rPr>
          <w:rFonts w:ascii="Times New Roman" w:eastAsia="標楷體" w:hAnsi="Times New Roman" w:hint="eastAsia"/>
          <w:kern w:val="0"/>
          <w:sz w:val="26"/>
          <w:szCs w:val="26"/>
        </w:rPr>
        <w:t>段</w:t>
      </w:r>
      <w:r>
        <w:rPr>
          <w:rFonts w:ascii="Times New Roman" w:eastAsia="標楷體" w:hAnsi="Times New Roman"/>
          <w:kern w:val="0"/>
          <w:sz w:val="26"/>
          <w:szCs w:val="26"/>
        </w:rPr>
        <w:t>中</w:t>
      </w:r>
      <w:r>
        <w:rPr>
          <w:rFonts w:ascii="Times New Roman" w:eastAsia="標楷體" w:hAnsi="Times New Roman" w:hint="eastAsia"/>
          <w:kern w:val="0"/>
          <w:sz w:val="26"/>
          <w:szCs w:val="26"/>
        </w:rPr>
        <w:t>，</w:t>
      </w:r>
      <w:r w:rsidR="005C18B0">
        <w:rPr>
          <w:rFonts w:ascii="Times New Roman" w:eastAsia="標楷體" w:hAnsi="Times New Roman" w:hint="eastAsia"/>
          <w:kern w:val="0"/>
          <w:sz w:val="26"/>
          <w:szCs w:val="26"/>
        </w:rPr>
        <w:t>應依時間先後</w:t>
      </w:r>
      <w:r>
        <w:rPr>
          <w:rFonts w:ascii="Times New Roman" w:eastAsia="標楷體" w:hAnsi="Times New Roman" w:hint="eastAsia"/>
          <w:spacing w:val="-4"/>
          <w:kern w:val="0"/>
          <w:sz w:val="26"/>
          <w:szCs w:val="26"/>
        </w:rPr>
        <w:t>列出</w:t>
      </w:r>
      <w:r w:rsidR="00FD3CAA" w:rsidRPr="00AB2ACE">
        <w:rPr>
          <w:rFonts w:ascii="Times New Roman" w:eastAsia="標楷體" w:hAnsi="Times New Roman"/>
          <w:color w:val="000000" w:themeColor="text1"/>
          <w:spacing w:val="-4"/>
          <w:kern w:val="0"/>
          <w:sz w:val="26"/>
          <w:szCs w:val="26"/>
        </w:rPr>
        <w:t>該案於相關層級會議</w:t>
      </w:r>
      <w:r w:rsidR="009C113D" w:rsidRPr="00AB2ACE">
        <w:rPr>
          <w:rFonts w:ascii="Times New Roman" w:eastAsia="標楷體" w:hAnsi="Times New Roman" w:hint="eastAsia"/>
          <w:color w:val="000000" w:themeColor="text1"/>
          <w:spacing w:val="-4"/>
          <w:kern w:val="0"/>
          <w:sz w:val="26"/>
          <w:szCs w:val="26"/>
        </w:rPr>
        <w:t>討論</w:t>
      </w:r>
      <w:r w:rsidR="007E5499" w:rsidRPr="00AB2ACE">
        <w:rPr>
          <w:rFonts w:ascii="Times New Roman" w:eastAsia="標楷體" w:hAnsi="Times New Roman"/>
          <w:color w:val="000000" w:themeColor="text1"/>
          <w:spacing w:val="-4"/>
          <w:kern w:val="0"/>
          <w:sz w:val="26"/>
          <w:szCs w:val="26"/>
        </w:rPr>
        <w:t>通過</w:t>
      </w:r>
      <w:r w:rsidR="009C113D" w:rsidRPr="00AB2ACE">
        <w:rPr>
          <w:rFonts w:ascii="Times New Roman" w:eastAsia="標楷體" w:hAnsi="Times New Roman" w:hint="eastAsia"/>
          <w:color w:val="000000" w:themeColor="text1"/>
          <w:spacing w:val="-4"/>
          <w:kern w:val="0"/>
          <w:sz w:val="26"/>
          <w:szCs w:val="26"/>
        </w:rPr>
        <w:t>/</w:t>
      </w:r>
      <w:r w:rsidR="009C113D" w:rsidRPr="00AB2ACE">
        <w:rPr>
          <w:rFonts w:ascii="Times New Roman" w:eastAsia="標楷體" w:hAnsi="Times New Roman" w:hint="eastAsia"/>
          <w:color w:val="000000" w:themeColor="text1"/>
          <w:spacing w:val="-4"/>
          <w:kern w:val="0"/>
          <w:sz w:val="26"/>
          <w:szCs w:val="26"/>
        </w:rPr>
        <w:t>諮議</w:t>
      </w:r>
      <w:r w:rsidR="00FD3CAA" w:rsidRPr="00AB2ACE">
        <w:rPr>
          <w:rFonts w:ascii="Times New Roman" w:eastAsia="標楷體" w:hAnsi="Times New Roman"/>
          <w:color w:val="000000" w:themeColor="text1"/>
          <w:spacing w:val="-4"/>
          <w:kern w:val="0"/>
          <w:sz w:val="26"/>
          <w:szCs w:val="26"/>
        </w:rPr>
        <w:t>的會議名稱及日期。</w:t>
      </w:r>
      <w:r w:rsidR="003F7EDB" w:rsidRPr="003F7EDB">
        <w:rPr>
          <w:rFonts w:ascii="Times New Roman" w:eastAsia="標楷體" w:hAnsi="Times New Roman" w:hint="eastAsia"/>
          <w:kern w:val="0"/>
          <w:sz w:val="26"/>
          <w:szCs w:val="26"/>
        </w:rPr>
        <w:t>如：</w:t>
      </w:r>
    </w:p>
    <w:p w:rsidR="001241E5" w:rsidRPr="00BB7A0E" w:rsidRDefault="003F7EDB" w:rsidP="009015F5">
      <w:pPr>
        <w:widowControl/>
        <w:spacing w:before="180" w:after="180" w:line="0" w:lineRule="atLeast"/>
        <w:ind w:left="709"/>
        <w:rPr>
          <w:u w:val="single"/>
        </w:rPr>
      </w:pPr>
      <w:r w:rsidRPr="00BB7A0E">
        <w:rPr>
          <w:rFonts w:ascii="Times New Roman" w:eastAsia="標楷體" w:hAnsi="Times New Roman" w:hint="eastAsia"/>
          <w:kern w:val="0"/>
          <w:sz w:val="26"/>
          <w:szCs w:val="26"/>
          <w:u w:val="single"/>
        </w:rPr>
        <w:t>本案業經學生事務會議</w:t>
      </w:r>
      <w:r w:rsidRPr="00BB7A0E">
        <w:rPr>
          <w:rFonts w:ascii="Times New Roman" w:eastAsia="標楷體" w:hAnsi="Times New Roman" w:hint="eastAsia"/>
          <w:kern w:val="0"/>
          <w:sz w:val="26"/>
          <w:szCs w:val="26"/>
          <w:u w:val="single"/>
        </w:rPr>
        <w:t>(111.5.31)</w:t>
      </w:r>
      <w:r w:rsidRPr="00BB7A0E">
        <w:rPr>
          <w:rFonts w:ascii="Times New Roman" w:eastAsia="標楷體" w:hAnsi="Times New Roman" w:hint="eastAsia"/>
          <w:kern w:val="0"/>
          <w:sz w:val="26"/>
          <w:szCs w:val="26"/>
          <w:u w:val="single"/>
        </w:rPr>
        <w:t>討論通過及法規委員會</w:t>
      </w:r>
      <w:r w:rsidRPr="00BB7A0E">
        <w:rPr>
          <w:rFonts w:ascii="Times New Roman" w:eastAsia="標楷體" w:hAnsi="Times New Roman" w:hint="eastAsia"/>
          <w:kern w:val="0"/>
          <w:sz w:val="26"/>
          <w:szCs w:val="26"/>
          <w:u w:val="single"/>
        </w:rPr>
        <w:t>(111.6.13)</w:t>
      </w:r>
      <w:r w:rsidRPr="00BB7A0E">
        <w:rPr>
          <w:rFonts w:ascii="Times New Roman" w:eastAsia="標楷體" w:hAnsi="Times New Roman" w:hint="eastAsia"/>
          <w:kern w:val="0"/>
          <w:sz w:val="26"/>
          <w:szCs w:val="26"/>
          <w:u w:val="single"/>
        </w:rPr>
        <w:t>諮議</w:t>
      </w:r>
      <w:r w:rsidRPr="00BB7A0E">
        <w:rPr>
          <w:rFonts w:ascii="Times New Roman" w:eastAsia="標楷體" w:hAnsi="Times New Roman"/>
          <w:b/>
          <w:kern w:val="0"/>
          <w:sz w:val="26"/>
          <w:szCs w:val="26"/>
          <w:u w:val="single"/>
        </w:rPr>
        <w:t>。</w:t>
      </w:r>
    </w:p>
    <w:p w:rsidR="00EB71B5" w:rsidRDefault="00FD3CAA" w:rsidP="00EB71B5">
      <w:pPr>
        <w:widowControl/>
        <w:numPr>
          <w:ilvl w:val="2"/>
          <w:numId w:val="3"/>
        </w:numPr>
        <w:tabs>
          <w:tab w:val="left" w:pos="709"/>
        </w:tabs>
        <w:spacing w:before="180" w:line="0" w:lineRule="atLeast"/>
        <w:ind w:left="709" w:hanging="425"/>
        <w:rPr>
          <w:rFonts w:ascii="Times New Roman" w:eastAsia="標楷體" w:hAnsi="Times New Roman"/>
          <w:kern w:val="0"/>
          <w:sz w:val="26"/>
          <w:szCs w:val="26"/>
        </w:rPr>
      </w:pPr>
      <w:r>
        <w:rPr>
          <w:rFonts w:ascii="Times New Roman" w:eastAsia="標楷體" w:hAnsi="Times New Roman"/>
          <w:kern w:val="0"/>
          <w:sz w:val="26"/>
          <w:szCs w:val="26"/>
        </w:rPr>
        <w:t>「擬辦」</w:t>
      </w:r>
      <w:r w:rsidR="006D6D05">
        <w:rPr>
          <w:rFonts w:ascii="Times New Roman" w:eastAsia="標楷體" w:hAnsi="Times New Roman" w:hint="eastAsia"/>
          <w:kern w:val="0"/>
          <w:sz w:val="26"/>
          <w:szCs w:val="26"/>
        </w:rPr>
        <w:t>段</w:t>
      </w:r>
      <w:r>
        <w:rPr>
          <w:rFonts w:ascii="Times New Roman" w:eastAsia="標楷體" w:hAnsi="Times New Roman"/>
          <w:kern w:val="0"/>
          <w:sz w:val="26"/>
          <w:szCs w:val="26"/>
        </w:rPr>
        <w:t>中，應清楚說明於</w:t>
      </w:r>
      <w:r w:rsidR="006D6D05">
        <w:rPr>
          <w:rFonts w:ascii="Times New Roman" w:eastAsia="標楷體" w:hAnsi="Times New Roman" w:hint="eastAsia"/>
          <w:kern w:val="0"/>
          <w:sz w:val="26"/>
          <w:szCs w:val="26"/>
        </w:rPr>
        <w:t>提送當次</w:t>
      </w:r>
      <w:r>
        <w:rPr>
          <w:rFonts w:ascii="Times New Roman" w:eastAsia="標楷體" w:hAnsi="Times New Roman"/>
          <w:kern w:val="0"/>
          <w:sz w:val="26"/>
          <w:szCs w:val="26"/>
        </w:rPr>
        <w:t>會議</w:t>
      </w:r>
      <w:r w:rsidRPr="009015F5">
        <w:rPr>
          <w:rFonts w:ascii="Times New Roman" w:eastAsia="標楷體" w:hAnsi="Times New Roman"/>
          <w:kern w:val="0"/>
          <w:sz w:val="26"/>
          <w:szCs w:val="26"/>
        </w:rPr>
        <w:t>審議</w:t>
      </w:r>
      <w:r>
        <w:rPr>
          <w:rFonts w:ascii="Times New Roman" w:eastAsia="標楷體" w:hAnsi="Times New Roman"/>
          <w:kern w:val="0"/>
          <w:sz w:val="26"/>
          <w:szCs w:val="26"/>
        </w:rPr>
        <w:t>通過後之後續辦理事宜，如：</w:t>
      </w:r>
    </w:p>
    <w:p w:rsidR="00931A62" w:rsidRPr="00BB7A0E" w:rsidRDefault="009015F5" w:rsidP="009015F5">
      <w:pPr>
        <w:widowControl/>
        <w:spacing w:beforeLines="30" w:before="105"/>
        <w:ind w:leftChars="295" w:left="708"/>
        <w:rPr>
          <w:rFonts w:ascii="Times New Roman" w:eastAsia="標楷體" w:hAnsi="Times New Roman"/>
          <w:kern w:val="0"/>
          <w:sz w:val="26"/>
          <w:szCs w:val="26"/>
          <w:u w:val="single"/>
        </w:rPr>
      </w:pPr>
      <w:r w:rsidRPr="00BB7A0E">
        <w:rPr>
          <w:rFonts w:ascii="Times New Roman" w:eastAsia="標楷體" w:hAnsi="Times New Roman" w:hint="eastAsia"/>
          <w:kern w:val="0"/>
          <w:sz w:val="26"/>
          <w:szCs w:val="26"/>
          <w:u w:val="single"/>
        </w:rPr>
        <w:t>擬經行政會議審議通過，陳請校長核定後實施。</w:t>
      </w:r>
      <w:r w:rsidR="00FD3CAA" w:rsidRPr="00BB7A0E">
        <w:rPr>
          <w:rFonts w:ascii="Times New Roman" w:eastAsia="標楷體" w:hAnsi="Times New Roman"/>
          <w:kern w:val="0"/>
          <w:sz w:val="26"/>
          <w:szCs w:val="26"/>
          <w:u w:val="single"/>
        </w:rPr>
        <w:t>自</w:t>
      </w:r>
      <w:r w:rsidR="00FD3CAA" w:rsidRPr="00BB7A0E">
        <w:rPr>
          <w:rFonts w:ascii="Times New Roman" w:eastAsia="標楷體" w:hAnsi="Times New Roman"/>
          <w:kern w:val="0"/>
          <w:sz w:val="26"/>
          <w:szCs w:val="26"/>
          <w:u w:val="single"/>
        </w:rPr>
        <w:t>1</w:t>
      </w:r>
      <w:r w:rsidRPr="00BB7A0E">
        <w:rPr>
          <w:rFonts w:ascii="Times New Roman" w:eastAsia="標楷體" w:hAnsi="Times New Roman" w:hint="eastAsia"/>
          <w:kern w:val="0"/>
          <w:sz w:val="26"/>
          <w:szCs w:val="26"/>
          <w:u w:val="single"/>
        </w:rPr>
        <w:t>12</w:t>
      </w:r>
      <w:r w:rsidR="00FD3CAA" w:rsidRPr="00BB7A0E">
        <w:rPr>
          <w:rFonts w:ascii="Times New Roman" w:eastAsia="標楷體" w:hAnsi="Times New Roman"/>
          <w:kern w:val="0"/>
          <w:sz w:val="26"/>
          <w:szCs w:val="26"/>
          <w:u w:val="single"/>
        </w:rPr>
        <w:t>學年度起入學之新生適用之</w:t>
      </w:r>
      <w:r w:rsidR="00FD3CAA" w:rsidRPr="00BB7A0E">
        <w:rPr>
          <w:rFonts w:ascii="Times New Roman" w:eastAsia="標楷體" w:hAnsi="Times New Roman"/>
          <w:kern w:val="0"/>
          <w:sz w:val="26"/>
          <w:szCs w:val="26"/>
          <w:u w:val="single"/>
        </w:rPr>
        <w:t>…</w:t>
      </w:r>
      <w:r w:rsidR="00FD3CAA" w:rsidRPr="00BB7A0E">
        <w:rPr>
          <w:rFonts w:ascii="Times New Roman" w:eastAsia="標楷體" w:hAnsi="Times New Roman"/>
          <w:kern w:val="0"/>
          <w:sz w:val="26"/>
          <w:szCs w:val="26"/>
          <w:u w:val="single"/>
        </w:rPr>
        <w:t>等。</w:t>
      </w:r>
    </w:p>
    <w:p w:rsidR="00C75B75" w:rsidRPr="00655B19" w:rsidRDefault="00C2671A" w:rsidP="00D1073B">
      <w:pPr>
        <w:pStyle w:val="a4"/>
        <w:widowControl/>
        <w:numPr>
          <w:ilvl w:val="0"/>
          <w:numId w:val="9"/>
        </w:numPr>
        <w:tabs>
          <w:tab w:val="left" w:pos="709"/>
        </w:tabs>
        <w:spacing w:before="180" w:line="0" w:lineRule="atLeast"/>
        <w:ind w:left="709" w:hanging="425"/>
        <w:rPr>
          <w:rFonts w:ascii="Times New Roman" w:eastAsia="標楷體" w:hAnsi="Times New Roman"/>
          <w:b/>
          <w:color w:val="FF0000"/>
          <w:kern w:val="0"/>
          <w:sz w:val="26"/>
          <w:szCs w:val="26"/>
        </w:rPr>
      </w:pPr>
      <w:r w:rsidRPr="00655B19">
        <w:rPr>
          <w:rFonts w:ascii="Times New Roman" w:eastAsia="標楷體" w:hAnsi="Times New Roman" w:hint="eastAsia"/>
          <w:b/>
          <w:color w:val="FF0000"/>
          <w:kern w:val="0"/>
          <w:sz w:val="26"/>
          <w:szCs w:val="26"/>
        </w:rPr>
        <w:t>提案收件截止後</w:t>
      </w:r>
      <w:r w:rsidR="00D2600F" w:rsidRPr="00655B19">
        <w:rPr>
          <w:rFonts w:ascii="Times New Roman" w:eastAsia="標楷體" w:hAnsi="Times New Roman" w:hint="eastAsia"/>
          <w:b/>
          <w:color w:val="FF0000"/>
          <w:kern w:val="0"/>
          <w:sz w:val="26"/>
          <w:szCs w:val="26"/>
        </w:rPr>
        <w:t>如</w:t>
      </w:r>
      <w:r w:rsidR="0002683D" w:rsidRPr="00655B19">
        <w:rPr>
          <w:rFonts w:ascii="標楷體" w:eastAsia="標楷體" w:hAnsi="標楷體" w:hint="eastAsia"/>
          <w:b/>
          <w:color w:val="FF0000"/>
          <w:sz w:val="26"/>
          <w:szCs w:val="26"/>
        </w:rPr>
        <w:t>需提</w:t>
      </w:r>
      <w:r w:rsidRPr="00655B19">
        <w:rPr>
          <w:rFonts w:ascii="標楷體" w:eastAsia="標楷體" w:hAnsi="標楷體" w:hint="eastAsia"/>
          <w:b/>
          <w:color w:val="FF0000"/>
          <w:sz w:val="26"/>
          <w:szCs w:val="26"/>
        </w:rPr>
        <w:t>臨時提案者，須</w:t>
      </w:r>
      <w:r w:rsidR="0002683D" w:rsidRPr="00655B19">
        <w:rPr>
          <w:rFonts w:ascii="標楷體" w:eastAsia="標楷體" w:hAnsi="標楷體" w:hint="eastAsia"/>
          <w:b/>
          <w:color w:val="FF0000"/>
          <w:sz w:val="26"/>
          <w:szCs w:val="26"/>
        </w:rPr>
        <w:t>先</w:t>
      </w:r>
      <w:r w:rsidRPr="00655B19">
        <w:rPr>
          <w:rFonts w:ascii="標楷體" w:eastAsia="標楷體" w:hAnsi="標楷體" w:hint="eastAsia"/>
          <w:b/>
          <w:color w:val="FF0000"/>
          <w:sz w:val="26"/>
          <w:szCs w:val="26"/>
        </w:rPr>
        <w:t>以</w:t>
      </w:r>
      <w:r w:rsidR="0002683D" w:rsidRPr="00655B19">
        <w:rPr>
          <w:rFonts w:ascii="標楷體" w:eastAsia="標楷體" w:hAnsi="標楷體" w:hint="eastAsia"/>
          <w:b/>
          <w:color w:val="FF0000"/>
          <w:sz w:val="26"/>
          <w:szCs w:val="26"/>
        </w:rPr>
        <w:t>簽</w:t>
      </w:r>
      <w:r w:rsidRPr="00655B19">
        <w:rPr>
          <w:rFonts w:ascii="標楷體" w:eastAsia="標楷體" w:hAnsi="標楷體" w:hint="eastAsia"/>
          <w:b/>
          <w:color w:val="FF0000"/>
          <w:sz w:val="26"/>
          <w:szCs w:val="26"/>
        </w:rPr>
        <w:t>呈</w:t>
      </w:r>
      <w:r w:rsidR="0002683D" w:rsidRPr="00655B19">
        <w:rPr>
          <w:rFonts w:ascii="標楷體" w:eastAsia="標楷體" w:hAnsi="標楷體" w:hint="eastAsia"/>
          <w:b/>
          <w:color w:val="FF0000"/>
          <w:sz w:val="26"/>
          <w:szCs w:val="26"/>
        </w:rPr>
        <w:t>陳請鈞長核示後，方得以臨時提案方式提出。</w:t>
      </w:r>
      <w:r w:rsidR="00FD3CAA" w:rsidRPr="00655B19">
        <w:rPr>
          <w:rFonts w:ascii="Times New Roman" w:eastAsia="標楷體" w:hAnsi="Times New Roman"/>
          <w:b/>
          <w:color w:val="FF0000"/>
          <w:kern w:val="0"/>
          <w:sz w:val="26"/>
          <w:szCs w:val="26"/>
        </w:rPr>
        <w:t xml:space="preserve"> </w:t>
      </w:r>
    </w:p>
    <w:p w:rsidR="00C75B75" w:rsidRDefault="00C75B75">
      <w:pPr>
        <w:widowControl/>
        <w:suppressAutoHyphens w:val="0"/>
        <w:rPr>
          <w:rFonts w:ascii="Times New Roman" w:eastAsia="標楷體" w:hAnsi="Times New Roman"/>
          <w:color w:val="000000" w:themeColor="text1"/>
          <w:kern w:val="0"/>
          <w:sz w:val="26"/>
          <w:szCs w:val="26"/>
        </w:rPr>
      </w:pPr>
      <w:r>
        <w:rPr>
          <w:rFonts w:ascii="Times New Roman" w:eastAsia="標楷體" w:hAnsi="Times New Roman"/>
          <w:color w:val="000000" w:themeColor="text1"/>
          <w:kern w:val="0"/>
          <w:sz w:val="26"/>
          <w:szCs w:val="26"/>
        </w:rPr>
        <w:br w:type="page"/>
      </w:r>
    </w:p>
    <w:p w:rsidR="00C75B75" w:rsidRPr="00C75B75" w:rsidRDefault="00C75B75">
      <w:pPr>
        <w:rPr>
          <w:rFonts w:ascii="Times New Roman" w:eastAsia="標楷體" w:hAnsi="Times New Roman"/>
          <w:b/>
          <w:sz w:val="28"/>
          <w:szCs w:val="28"/>
          <w:u w:val="single"/>
        </w:rPr>
      </w:pPr>
      <w:r w:rsidRPr="00C75B75">
        <w:rPr>
          <w:rFonts w:ascii="Times New Roman" w:eastAsia="標楷體" w:hAnsi="Times New Roman" w:hint="eastAsia"/>
          <w:b/>
          <w:sz w:val="28"/>
          <w:szCs w:val="28"/>
          <w:u w:val="single"/>
        </w:rPr>
        <w:lastRenderedPageBreak/>
        <w:t>範例</w:t>
      </w:r>
      <w:r w:rsidRPr="00C75B75">
        <w:rPr>
          <w:rFonts w:ascii="Times New Roman" w:eastAsia="標楷體" w:hAnsi="Times New Roman" w:hint="eastAsia"/>
          <w:b/>
          <w:sz w:val="28"/>
          <w:szCs w:val="28"/>
          <w:u w:val="single"/>
        </w:rPr>
        <w:t>1</w:t>
      </w:r>
      <w:r w:rsidR="007771D8" w:rsidRPr="005257E0">
        <w:rPr>
          <w:rFonts w:ascii="Times New Roman" w:eastAsia="標楷體" w:hAnsi="Times New Roman" w:hint="eastAsia"/>
          <w:b/>
          <w:color w:val="FF0000"/>
          <w:sz w:val="28"/>
          <w:szCs w:val="28"/>
          <w:u w:val="single"/>
        </w:rPr>
        <w:t xml:space="preserve"> (</w:t>
      </w:r>
      <w:r w:rsidR="007771D8" w:rsidRPr="005257E0">
        <w:rPr>
          <w:rFonts w:ascii="Times New Roman" w:eastAsia="標楷體" w:hAnsi="Times New Roman" w:hint="eastAsia"/>
          <w:b/>
          <w:color w:val="FF0000"/>
          <w:sz w:val="28"/>
          <w:szCs w:val="28"/>
          <w:u w:val="single"/>
        </w:rPr>
        <w:t>新訂法規</w:t>
      </w:r>
      <w:r w:rsidR="007771D8" w:rsidRPr="005257E0">
        <w:rPr>
          <w:rFonts w:ascii="Times New Roman" w:eastAsia="標楷體" w:hAnsi="Times New Roman" w:hint="eastAsia"/>
          <w:b/>
          <w:color w:val="FF0000"/>
          <w:sz w:val="28"/>
          <w:szCs w:val="28"/>
          <w:u w:val="single"/>
        </w:rPr>
        <w:t>)</w:t>
      </w:r>
    </w:p>
    <w:p w:rsidR="00C75B75" w:rsidRDefault="00C75B75"/>
    <w:tbl>
      <w:tblPr>
        <w:tblW w:w="5074" w:type="pct"/>
        <w:jc w:val="center"/>
        <w:tblLook w:val="04A0" w:firstRow="1" w:lastRow="0" w:firstColumn="1" w:lastColumn="0" w:noHBand="0" w:noVBand="1"/>
      </w:tblPr>
      <w:tblGrid>
        <w:gridCol w:w="1291"/>
        <w:gridCol w:w="3954"/>
        <w:gridCol w:w="4536"/>
      </w:tblGrid>
      <w:tr w:rsidR="00382BB2" w:rsidRPr="00382BB2" w:rsidTr="00C119EA">
        <w:trPr>
          <w:trHeight w:val="570"/>
          <w:jc w:val="center"/>
        </w:trPr>
        <w:tc>
          <w:tcPr>
            <w:tcW w:w="5245" w:type="dxa"/>
            <w:gridSpan w:val="2"/>
            <w:shd w:val="clear" w:color="auto" w:fill="auto"/>
          </w:tcPr>
          <w:p w:rsidR="00382BB2" w:rsidRPr="00382BB2" w:rsidRDefault="00382BB2" w:rsidP="00382BB2">
            <w:pPr>
              <w:suppressAutoHyphens w:val="0"/>
              <w:autoSpaceDN/>
              <w:spacing w:beforeLines="30" w:before="105"/>
              <w:textAlignment w:val="auto"/>
              <w:rPr>
                <w:rFonts w:eastAsia="標楷體"/>
                <w:b/>
                <w:bCs/>
                <w:color w:val="000000"/>
                <w:kern w:val="2"/>
                <w:sz w:val="26"/>
                <w:szCs w:val="26"/>
              </w:rPr>
            </w:pPr>
            <w:r w:rsidRPr="00382BB2">
              <w:rPr>
                <w:rFonts w:eastAsia="標楷體" w:hint="eastAsia"/>
                <w:b/>
                <w:bCs/>
                <w:color w:val="000000"/>
                <w:kern w:val="2"/>
                <w:sz w:val="26"/>
                <w:szCs w:val="26"/>
              </w:rPr>
              <w:t>提</w:t>
            </w:r>
            <w:r w:rsidRPr="00382BB2">
              <w:rPr>
                <w:rFonts w:eastAsia="標楷體"/>
                <w:b/>
                <w:bCs/>
                <w:color w:val="000000"/>
                <w:kern w:val="2"/>
                <w:sz w:val="26"/>
                <w:szCs w:val="26"/>
              </w:rPr>
              <w:t>案</w:t>
            </w:r>
            <w:r>
              <w:rPr>
                <w:rFonts w:eastAsia="標楷體" w:hint="eastAsia"/>
                <w:b/>
                <w:bCs/>
                <w:color w:val="000000"/>
                <w:kern w:val="2"/>
                <w:sz w:val="26"/>
                <w:szCs w:val="26"/>
              </w:rPr>
              <w:t>一</w:t>
            </w:r>
          </w:p>
        </w:tc>
        <w:tc>
          <w:tcPr>
            <w:tcW w:w="4536" w:type="dxa"/>
            <w:shd w:val="clear" w:color="auto" w:fill="auto"/>
          </w:tcPr>
          <w:p w:rsidR="00382BB2" w:rsidRPr="00382BB2" w:rsidRDefault="00382BB2" w:rsidP="00382BB2">
            <w:pPr>
              <w:suppressAutoHyphens w:val="0"/>
              <w:autoSpaceDN/>
              <w:spacing w:beforeLines="30" w:before="105"/>
              <w:ind w:rightChars="12" w:right="29"/>
              <w:jc w:val="right"/>
              <w:textAlignment w:val="auto"/>
              <w:rPr>
                <w:rFonts w:eastAsia="標楷體"/>
                <w:b/>
                <w:bCs/>
                <w:color w:val="000000"/>
                <w:kern w:val="2"/>
                <w:sz w:val="26"/>
                <w:szCs w:val="26"/>
              </w:rPr>
            </w:pPr>
            <w:r w:rsidRPr="00382BB2">
              <w:rPr>
                <w:rFonts w:eastAsia="標楷體"/>
                <w:b/>
                <w:color w:val="000000"/>
                <w:kern w:val="2"/>
                <w:sz w:val="26"/>
                <w:szCs w:val="26"/>
              </w:rPr>
              <w:t>提案單位：</w:t>
            </w:r>
            <w:r w:rsidRPr="00382BB2">
              <w:rPr>
                <w:rFonts w:eastAsia="標楷體" w:hint="eastAsia"/>
                <w:b/>
                <w:color w:val="000000"/>
                <w:kern w:val="2"/>
                <w:sz w:val="26"/>
                <w:szCs w:val="26"/>
              </w:rPr>
              <w:t>研發處</w:t>
            </w:r>
          </w:p>
        </w:tc>
      </w:tr>
      <w:tr w:rsidR="00382BB2" w:rsidRPr="00382BB2" w:rsidTr="00382BB2">
        <w:trPr>
          <w:trHeight w:val="367"/>
          <w:jc w:val="center"/>
        </w:trPr>
        <w:tc>
          <w:tcPr>
            <w:tcW w:w="9781" w:type="dxa"/>
            <w:gridSpan w:val="3"/>
            <w:shd w:val="clear" w:color="auto" w:fill="auto"/>
          </w:tcPr>
          <w:p w:rsidR="00382BB2" w:rsidRPr="00382BB2" w:rsidRDefault="00382BB2" w:rsidP="00382BB2">
            <w:pPr>
              <w:suppressAutoHyphens w:val="0"/>
              <w:autoSpaceDN/>
              <w:spacing w:beforeLines="30" w:before="105"/>
              <w:ind w:left="1025" w:hangingChars="394" w:hanging="1025"/>
              <w:jc w:val="both"/>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案　由：</w:t>
            </w:r>
            <w:r w:rsidRPr="00382BB2">
              <w:rPr>
                <w:rFonts w:eastAsia="標楷體" w:hint="eastAsia"/>
                <w:b/>
                <w:bCs/>
                <w:color w:val="000000"/>
                <w:kern w:val="2"/>
                <w:sz w:val="26"/>
                <w:szCs w:val="26"/>
              </w:rPr>
              <w:t>提請審議新訂「文藻外語大學校級研究中心管理與評鑑辦法」草案。</w:t>
            </w:r>
          </w:p>
        </w:tc>
      </w:tr>
      <w:tr w:rsidR="00382BB2" w:rsidRPr="00382BB2" w:rsidTr="00C119EA">
        <w:trPr>
          <w:trHeight w:val="201"/>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說　明：</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一、</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hint="eastAsia"/>
                <w:bCs/>
                <w:color w:val="000000" w:themeColor="text1"/>
                <w:kern w:val="2"/>
                <w:sz w:val="26"/>
                <w:szCs w:val="26"/>
              </w:rPr>
              <w:t>依據新訂之「文藻外語大學校級研究中心及院級研究發展單位設置辦法」新訂本辦法。</w:t>
            </w: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二、</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bCs/>
                <w:color w:val="000000" w:themeColor="text1"/>
                <w:kern w:val="2"/>
                <w:sz w:val="26"/>
                <w:szCs w:val="26"/>
              </w:rPr>
              <w:t>本案業經</w:t>
            </w:r>
            <w:r w:rsidRPr="00382BB2">
              <w:rPr>
                <w:rFonts w:ascii="Times New Roman" w:eastAsia="標楷體" w:hAnsi="Times New Roman" w:hint="eastAsia"/>
                <w:bCs/>
                <w:color w:val="000000" w:themeColor="text1"/>
                <w:kern w:val="2"/>
                <w:sz w:val="26"/>
                <w:szCs w:val="26"/>
              </w:rPr>
              <w:t>研究發展委員會</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11</w:t>
            </w:r>
            <w:r w:rsidRPr="00382BB2">
              <w:rPr>
                <w:rFonts w:ascii="Times New Roman" w:eastAsia="標楷體" w:hAnsi="Times New Roman" w:hint="eastAsia"/>
                <w:bCs/>
                <w:color w:val="000000" w:themeColor="text1"/>
                <w:kern w:val="2"/>
                <w:sz w:val="26"/>
                <w:szCs w:val="26"/>
              </w:rPr>
              <w:t>2.10.31</w:t>
            </w:r>
            <w:r w:rsidRPr="00382BB2">
              <w:rPr>
                <w:rFonts w:ascii="Times New Roman" w:eastAsia="標楷體" w:hAnsi="Times New Roman"/>
                <w:bCs/>
                <w:color w:val="000000" w:themeColor="text1"/>
                <w:kern w:val="2"/>
                <w:sz w:val="26"/>
                <w:szCs w:val="26"/>
              </w:rPr>
              <w:t>)</w:t>
            </w:r>
            <w:r w:rsidRPr="00382BB2">
              <w:rPr>
                <w:rFonts w:ascii="Times New Roman" w:eastAsia="標楷體" w:hAnsi="Times New Roman"/>
                <w:bCs/>
                <w:color w:val="000000" w:themeColor="text1"/>
                <w:kern w:val="2"/>
                <w:sz w:val="26"/>
                <w:szCs w:val="26"/>
              </w:rPr>
              <w:t>討論通過</w:t>
            </w:r>
            <w:r w:rsidRPr="00382BB2">
              <w:rPr>
                <w:rFonts w:ascii="Times New Roman" w:eastAsia="標楷體" w:hAnsi="Times New Roman" w:hint="eastAsia"/>
                <w:bCs/>
                <w:color w:val="000000" w:themeColor="text1"/>
                <w:kern w:val="2"/>
                <w:sz w:val="26"/>
                <w:szCs w:val="26"/>
              </w:rPr>
              <w:t>以及法規委員會</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112.1</w:t>
            </w:r>
            <w:r w:rsidRPr="00382BB2">
              <w:rPr>
                <w:rFonts w:ascii="Times New Roman" w:eastAsia="標楷體" w:hAnsi="Times New Roman" w:hint="eastAsia"/>
                <w:bCs/>
                <w:color w:val="000000" w:themeColor="text1"/>
                <w:kern w:val="2"/>
                <w:sz w:val="26"/>
                <w:szCs w:val="26"/>
              </w:rPr>
              <w:t>2.18</w:t>
            </w:r>
            <w:r w:rsidRPr="00382BB2">
              <w:rPr>
                <w:rFonts w:ascii="Times New Roman" w:eastAsia="標楷體" w:hAnsi="Times New Roman"/>
                <w:bCs/>
                <w:color w:val="000000" w:themeColor="text1"/>
                <w:kern w:val="2"/>
                <w:sz w:val="26"/>
                <w:szCs w:val="26"/>
              </w:rPr>
              <w:t>)</w:t>
            </w:r>
            <w:r w:rsidRPr="00382BB2">
              <w:rPr>
                <w:rFonts w:ascii="Times New Roman" w:eastAsia="標楷體" w:hAnsi="Times New Roman" w:hint="eastAsia"/>
                <w:bCs/>
                <w:color w:val="000000" w:themeColor="text1"/>
                <w:kern w:val="2"/>
                <w:sz w:val="26"/>
                <w:szCs w:val="26"/>
              </w:rPr>
              <w:t>諮議。</w:t>
            </w:r>
          </w:p>
        </w:tc>
      </w:tr>
      <w:tr w:rsidR="00382BB2" w:rsidRPr="00382BB2" w:rsidTr="00C119EA">
        <w:trPr>
          <w:trHeight w:val="437"/>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三、</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color w:val="000000"/>
                <w:kern w:val="2"/>
                <w:sz w:val="26"/>
                <w:szCs w:val="26"/>
              </w:rPr>
            </w:pPr>
            <w:r w:rsidRPr="00382BB2">
              <w:rPr>
                <w:rFonts w:ascii="Times New Roman" w:eastAsia="標楷體" w:hAnsi="Times New Roman" w:hint="eastAsia"/>
                <w:bCs/>
                <w:color w:val="000000"/>
                <w:kern w:val="0"/>
                <w:sz w:val="26"/>
                <w:szCs w:val="26"/>
              </w:rPr>
              <w:t>新訂辦法全條文如下。</w:t>
            </w:r>
          </w:p>
        </w:tc>
      </w:tr>
      <w:tr w:rsidR="00382BB2" w:rsidRPr="00382BB2" w:rsidTr="00382BB2">
        <w:trPr>
          <w:trHeight w:val="309"/>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擬</w:t>
            </w:r>
            <w:r w:rsidRPr="00382BB2">
              <w:rPr>
                <w:rFonts w:ascii="Times New Roman" w:eastAsia="標楷體" w:hAnsi="Times New Roman" w:hint="eastAsia"/>
                <w:b/>
                <w:bCs/>
                <w:color w:val="000000"/>
                <w:kern w:val="2"/>
                <w:sz w:val="26"/>
                <w:szCs w:val="26"/>
              </w:rPr>
              <w:t xml:space="preserve">　</w:t>
            </w:r>
            <w:r w:rsidRPr="00382BB2">
              <w:rPr>
                <w:rFonts w:ascii="Times New Roman" w:eastAsia="標楷體" w:hAnsi="Times New Roman"/>
                <w:b/>
                <w:bCs/>
                <w:color w:val="000000"/>
                <w:kern w:val="2"/>
                <w:sz w:val="26"/>
                <w:szCs w:val="26"/>
              </w:rPr>
              <w:t>辦：</w:t>
            </w:r>
          </w:p>
        </w:tc>
        <w:tc>
          <w:tcPr>
            <w:tcW w:w="8490" w:type="dxa"/>
            <w:gridSpan w:val="2"/>
            <w:shd w:val="clear" w:color="auto" w:fill="auto"/>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擬經行政會議審議通過，陳請校長核定後</w:t>
            </w:r>
            <w:r w:rsidRPr="00382BB2">
              <w:rPr>
                <w:rFonts w:ascii="Times New Roman" w:eastAsia="標楷體" w:hAnsi="Times New Roman" w:hint="eastAsia"/>
                <w:bCs/>
                <w:color w:val="000000"/>
                <w:kern w:val="2"/>
                <w:sz w:val="26"/>
                <w:szCs w:val="26"/>
              </w:rPr>
              <w:t>實施</w:t>
            </w:r>
            <w:r w:rsidRPr="00382BB2">
              <w:rPr>
                <w:rFonts w:ascii="Times New Roman" w:eastAsia="標楷體" w:hAnsi="Times New Roman"/>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附　件：</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r w:rsidRPr="00382BB2">
              <w:rPr>
                <w:rFonts w:eastAsia="標楷體" w:hint="eastAsia"/>
                <w:bCs/>
                <w:color w:val="000000"/>
                <w:kern w:val="2"/>
                <w:sz w:val="26"/>
                <w:szCs w:val="26"/>
              </w:rPr>
              <w:t>文藻外語大學校級研究中心管理與評鑑辦法</w:t>
            </w:r>
            <w:r w:rsidRPr="00382BB2">
              <w:rPr>
                <w:rFonts w:ascii="標楷體" w:eastAsia="標楷體" w:hAnsi="標楷體" w:hint="eastAsia"/>
                <w:bCs/>
                <w:color w:val="000000"/>
                <w:kern w:val="2"/>
                <w:sz w:val="26"/>
                <w:szCs w:val="26"/>
              </w:rPr>
              <w:t>(草案)</w:t>
            </w:r>
            <w:r w:rsidRPr="00382BB2">
              <w:rPr>
                <w:rFonts w:eastAsia="標楷體" w:hint="eastAsia"/>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決　議：</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bl>
    <w:p w:rsidR="00382BB2" w:rsidRPr="00382BB2" w:rsidRDefault="00382BB2" w:rsidP="00382BB2">
      <w:pPr>
        <w:suppressAutoHyphens w:val="0"/>
        <w:autoSpaceDN/>
        <w:textAlignment w:val="auto"/>
        <w:rPr>
          <w:rFonts w:ascii="Times New Roman" w:hAnsi="Times New Roman"/>
          <w:kern w:val="2"/>
          <w:szCs w:val="24"/>
        </w:rPr>
      </w:pPr>
    </w:p>
    <w:p w:rsidR="00382BB2" w:rsidRPr="00382BB2" w:rsidRDefault="00382BB2" w:rsidP="00382BB2">
      <w:pPr>
        <w:suppressAutoHyphens w:val="0"/>
        <w:autoSpaceDN/>
        <w:spacing w:line="0" w:lineRule="atLeast"/>
        <w:jc w:val="center"/>
        <w:textAlignment w:val="auto"/>
        <w:rPr>
          <w:rFonts w:ascii="Times New Roman" w:eastAsia="標楷體" w:hAnsi="Times New Roman"/>
          <w:b/>
          <w:color w:val="000000"/>
          <w:kern w:val="0"/>
          <w:sz w:val="26"/>
          <w:szCs w:val="26"/>
        </w:rPr>
      </w:pPr>
      <w:r w:rsidRPr="00382BB2">
        <w:rPr>
          <w:rFonts w:ascii="Times New Roman" w:eastAsia="標楷體" w:hAnsi="Times New Roman" w:hint="eastAsia"/>
          <w:b/>
          <w:bCs/>
          <w:color w:val="000000"/>
          <w:kern w:val="0"/>
          <w:sz w:val="26"/>
          <w:szCs w:val="26"/>
        </w:rPr>
        <w:t>文藻外語大學校級研究中心管理與評鑑辦法</w:t>
      </w:r>
      <w:r w:rsidRPr="00382BB2">
        <w:rPr>
          <w:rFonts w:ascii="Times New Roman" w:eastAsia="標楷體" w:hAnsi="Times New Roman"/>
          <w:b/>
          <w:color w:val="000000"/>
          <w:kern w:val="0"/>
          <w:sz w:val="26"/>
          <w:szCs w:val="26"/>
        </w:rPr>
        <w:t>【草案】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2"/>
        <w:gridCol w:w="2546"/>
      </w:tblGrid>
      <w:tr w:rsidR="00382BB2" w:rsidRPr="00382BB2" w:rsidTr="00382BB2">
        <w:trPr>
          <w:trHeight w:val="294"/>
          <w:tblHeader/>
        </w:trPr>
        <w:tc>
          <w:tcPr>
            <w:tcW w:w="3678" w:type="pct"/>
            <w:shd w:val="clear" w:color="auto" w:fill="D9D9D9"/>
            <w:vAlign w:val="center"/>
          </w:tcPr>
          <w:p w:rsidR="00382BB2" w:rsidRPr="00382BB2" w:rsidRDefault="00382BB2" w:rsidP="00382BB2">
            <w:pPr>
              <w:ind w:left="480"/>
              <w:jc w:val="center"/>
              <w:rPr>
                <w:rFonts w:ascii="Times New Roman" w:eastAsia="標楷體" w:hAnsi="Times New Roman"/>
                <w:color w:val="000000"/>
                <w:szCs w:val="24"/>
              </w:rPr>
            </w:pPr>
            <w:r w:rsidRPr="00382BB2">
              <w:rPr>
                <w:rFonts w:ascii="Times New Roman" w:eastAsia="標楷體" w:hAnsi="Times New Roman" w:hint="eastAsia"/>
                <w:color w:val="000000"/>
                <w:szCs w:val="24"/>
              </w:rPr>
              <w:t>新訂條文</w:t>
            </w:r>
          </w:p>
        </w:tc>
        <w:tc>
          <w:tcPr>
            <w:tcW w:w="1322" w:type="pct"/>
            <w:shd w:val="clear" w:color="auto" w:fill="D9D9D9"/>
            <w:vAlign w:val="center"/>
          </w:tcPr>
          <w:p w:rsidR="00382BB2" w:rsidRPr="00382BB2" w:rsidRDefault="00382BB2" w:rsidP="00382BB2">
            <w:pPr>
              <w:jc w:val="center"/>
              <w:rPr>
                <w:rFonts w:ascii="Times New Roman" w:eastAsia="標楷體" w:hAnsi="Times New Roman"/>
                <w:color w:val="000000"/>
                <w:szCs w:val="24"/>
              </w:rPr>
            </w:pPr>
            <w:r w:rsidRPr="00382BB2">
              <w:rPr>
                <w:rFonts w:ascii="Times New Roman" w:eastAsia="標楷體" w:hAnsi="Times New Roman"/>
                <w:color w:val="000000"/>
                <w:szCs w:val="24"/>
              </w:rPr>
              <w:t>說明</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第一條　依據「文藻外語大學校級研究中心及院級研究發展單位設置辦法」訂定本辦法。</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t>本辦法訂定依據。</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第二條　本校校級研究中心成立滿一年後，應於每年七月底前繳交年度成果報告書，內容應包括以下資料並檢附以校級研究中心名義進行之佐證：</w:t>
            </w:r>
          </w:p>
          <w:p w:rsidR="00382BB2" w:rsidRPr="00382BB2" w:rsidRDefault="00382BB2" w:rsidP="00382BB2">
            <w:pPr>
              <w:numPr>
                <w:ilvl w:val="0"/>
                <w:numId w:val="16"/>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設立目標之達成程度及對應具體主要工作項目之執行情形。</w:t>
            </w:r>
          </w:p>
          <w:p w:rsidR="00382BB2" w:rsidRPr="00382BB2" w:rsidRDefault="00382BB2" w:rsidP="00382BB2">
            <w:pPr>
              <w:numPr>
                <w:ilvl w:val="0"/>
                <w:numId w:val="16"/>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年度成果及自我評鑑指標績效：對外爭取之資源</w:t>
            </w:r>
            <w:r w:rsidRPr="00382BB2">
              <w:rPr>
                <w:rFonts w:ascii="標楷體" w:eastAsia="標楷體" w:hAnsi="標楷體" w:hint="eastAsia"/>
                <w:color w:val="000000"/>
                <w:szCs w:val="24"/>
              </w:rPr>
              <w:t>(含計畫、資產等)</w:t>
            </w:r>
            <w:r w:rsidRPr="00382BB2">
              <w:rPr>
                <w:rFonts w:ascii="Times New Roman" w:eastAsia="標楷體" w:hAnsi="Times New Roman" w:hint="eastAsia"/>
                <w:color w:val="000000"/>
                <w:szCs w:val="24"/>
              </w:rPr>
              <w:t>及其成效、舉辦學術相關活動（含自籌經費及學校支援）數目及其重要性、對本校之具體貢獻及校內外之實質影響及其他足以顯示研究中心價值之項目。</w:t>
            </w:r>
          </w:p>
          <w:p w:rsidR="00382BB2" w:rsidRPr="00382BB2" w:rsidRDefault="00382BB2" w:rsidP="00382BB2">
            <w:pPr>
              <w:numPr>
                <w:ilvl w:val="0"/>
                <w:numId w:val="16"/>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運作現況：財務、空間、人員及軟硬體設備等。</w:t>
            </w:r>
          </w:p>
          <w:p w:rsidR="00382BB2" w:rsidRPr="00382BB2" w:rsidRDefault="00382BB2" w:rsidP="00382BB2">
            <w:pPr>
              <w:numPr>
                <w:ilvl w:val="0"/>
                <w:numId w:val="16"/>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次學年度工作規劃及預期成效。</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t>明訂校級研究中心應於成立滿一年繳交年度成果報告書。</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第三條　校級研究中心於成立後每滿二年，除繳交年度成果報告書外，並應由研究發展委員會</w:t>
            </w:r>
            <w:r w:rsidRPr="00382BB2">
              <w:rPr>
                <w:rFonts w:ascii="標楷體" w:eastAsia="標楷體" w:hAnsi="標楷體" w:hint="eastAsia"/>
                <w:color w:val="000000"/>
                <w:szCs w:val="24"/>
              </w:rPr>
              <w:t>(以下簡稱委員會)</w:t>
            </w:r>
            <w:r w:rsidRPr="00382BB2">
              <w:rPr>
                <w:rFonts w:ascii="Times New Roman" w:eastAsia="標楷體" w:hAnsi="Times New Roman" w:hint="eastAsia"/>
                <w:color w:val="000000"/>
                <w:szCs w:val="24"/>
              </w:rPr>
              <w:t>進行評鑑，由委員會主席遴聘校內外專家五至七人組成評鑑委員小組，負責初審，並由委員會複審，必要時得邀請中心主任列席回答。</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t>明訂評鑑委員小組之組成及評鑑程序。</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第四條　評鑑結果分為：通過、不通過。</w:t>
            </w:r>
          </w:p>
          <w:p w:rsidR="00382BB2" w:rsidRPr="00382BB2" w:rsidRDefault="00382BB2" w:rsidP="00382BB2">
            <w:pPr>
              <w:numPr>
                <w:ilvl w:val="0"/>
                <w:numId w:val="17"/>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校級研究中心運作正常，且其運作依其年度目標並有具體成效者，評鑑「通過」。</w:t>
            </w:r>
          </w:p>
          <w:p w:rsidR="00382BB2" w:rsidRPr="00382BB2" w:rsidRDefault="00382BB2" w:rsidP="00382BB2">
            <w:pPr>
              <w:numPr>
                <w:ilvl w:val="0"/>
                <w:numId w:val="17"/>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經評鑑評為「不通過」之校級研究中心，得給予一年改進期限。</w:t>
            </w:r>
          </w:p>
          <w:p w:rsidR="00382BB2" w:rsidRPr="00382BB2" w:rsidRDefault="00382BB2" w:rsidP="00382BB2">
            <w:pPr>
              <w:widowControl/>
              <w:ind w:leftChars="397" w:left="954" w:hanging="1"/>
              <w:jc w:val="both"/>
              <w:rPr>
                <w:rFonts w:ascii="Times New Roman" w:eastAsia="標楷體" w:hAnsi="Times New Roman"/>
                <w:color w:val="000000"/>
                <w:szCs w:val="24"/>
              </w:rPr>
            </w:pPr>
            <w:r w:rsidRPr="00382BB2">
              <w:rPr>
                <w:rFonts w:ascii="Times New Roman" w:eastAsia="標楷體" w:hAnsi="Times New Roman" w:hint="eastAsia"/>
                <w:color w:val="000000"/>
                <w:szCs w:val="24"/>
              </w:rPr>
              <w:lastRenderedPageBreak/>
              <w:t>對評鑑結果有異議者，受評單位得於一個月內，向評鑑單位提出申覆。申覆得以通訊方式行之，並以一次為限。</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lastRenderedPageBreak/>
              <w:t>明訂評鑑結果及申覆方式。</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第五條</w:t>
            </w:r>
            <w:r w:rsidRPr="00382BB2">
              <w:rPr>
                <w:rFonts w:ascii="Times New Roman" w:eastAsia="標楷體" w:hAnsi="Times New Roman" w:hint="eastAsia"/>
                <w:color w:val="000000"/>
                <w:szCs w:val="24"/>
              </w:rPr>
              <w:tab/>
            </w:r>
            <w:r w:rsidRPr="00382BB2">
              <w:rPr>
                <w:rFonts w:ascii="Times New Roman" w:eastAsia="標楷體" w:hAnsi="Times New Roman" w:hint="eastAsia"/>
                <w:color w:val="000000"/>
                <w:szCs w:val="24"/>
              </w:rPr>
              <w:t>校級研究中心之終止與裁撤：</w:t>
            </w:r>
            <w:r w:rsidRPr="00382BB2">
              <w:rPr>
                <w:rFonts w:ascii="Times New Roman" w:eastAsia="標楷體" w:hAnsi="Times New Roman" w:hint="eastAsia"/>
                <w:color w:val="000000"/>
                <w:szCs w:val="24"/>
              </w:rPr>
              <w:t xml:space="preserve"> </w:t>
            </w:r>
          </w:p>
          <w:p w:rsidR="00382BB2" w:rsidRPr="00382BB2" w:rsidRDefault="00382BB2" w:rsidP="00382BB2">
            <w:pPr>
              <w:numPr>
                <w:ilvl w:val="0"/>
                <w:numId w:val="18"/>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因階段性任務完成，校級研究中心主任得自行簽請校長核定後裁撤之。</w:t>
            </w:r>
          </w:p>
          <w:p w:rsidR="00382BB2" w:rsidRPr="00382BB2" w:rsidRDefault="00382BB2" w:rsidP="00382BB2">
            <w:pPr>
              <w:numPr>
                <w:ilvl w:val="0"/>
                <w:numId w:val="18"/>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經評鑑結果不通過且經一年改進後仍未通過評鑑，或明顯無法運作者，由研究發展處簽請校長核定後裁撤之。</w:t>
            </w:r>
          </w:p>
          <w:p w:rsidR="00382BB2" w:rsidRPr="00382BB2" w:rsidRDefault="00382BB2" w:rsidP="00382BB2">
            <w:pPr>
              <w:numPr>
                <w:ilvl w:val="0"/>
                <w:numId w:val="18"/>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經決議裁撤之校級研究中心主任兩年內不得提出新設校級研究中心之申請。若為校方指派則另議。</w:t>
            </w:r>
          </w:p>
          <w:p w:rsidR="00382BB2" w:rsidRPr="00382BB2" w:rsidRDefault="00382BB2" w:rsidP="00382BB2">
            <w:pPr>
              <w:numPr>
                <w:ilvl w:val="0"/>
                <w:numId w:val="18"/>
              </w:numPr>
              <w:suppressAutoHyphens w:val="0"/>
              <w:autoSpaceDN/>
              <w:ind w:left="1474" w:hanging="490"/>
              <w:jc w:val="both"/>
              <w:textAlignment w:val="auto"/>
              <w:rPr>
                <w:rFonts w:ascii="Times New Roman" w:eastAsia="標楷體" w:hAnsi="Times New Roman"/>
                <w:color w:val="000000"/>
                <w:szCs w:val="24"/>
              </w:rPr>
            </w:pPr>
            <w:r w:rsidRPr="00382BB2">
              <w:rPr>
                <w:rFonts w:ascii="Times New Roman" w:eastAsia="標楷體" w:hAnsi="Times New Roman" w:hint="eastAsia"/>
                <w:color w:val="000000"/>
                <w:szCs w:val="24"/>
              </w:rPr>
              <w:t>經裁撤之校級研究中心應於三個月內辦理各項業務之結束相關作業。</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t>明訂校級研究中心之終止與裁撤。</w:t>
            </w:r>
          </w:p>
        </w:tc>
      </w:tr>
      <w:tr w:rsidR="00382BB2" w:rsidRPr="00382BB2" w:rsidTr="00382BB2">
        <w:trPr>
          <w:trHeight w:val="487"/>
        </w:trPr>
        <w:tc>
          <w:tcPr>
            <w:tcW w:w="3678" w:type="pct"/>
            <w:shd w:val="clear" w:color="auto" w:fill="auto"/>
            <w:vAlign w:val="center"/>
          </w:tcPr>
          <w:p w:rsidR="00382BB2" w:rsidRPr="00382BB2" w:rsidRDefault="00382BB2" w:rsidP="00382BB2">
            <w:pPr>
              <w:widowControl/>
              <w:ind w:left="970" w:hangingChars="404" w:hanging="970"/>
              <w:jc w:val="both"/>
              <w:rPr>
                <w:rFonts w:ascii="Times New Roman" w:eastAsia="標楷體" w:hAnsi="Times New Roman"/>
                <w:color w:val="000000"/>
                <w:szCs w:val="24"/>
              </w:rPr>
            </w:pPr>
            <w:r w:rsidRPr="00382BB2">
              <w:rPr>
                <w:rFonts w:ascii="Times New Roman" w:eastAsia="標楷體" w:hAnsi="Times New Roman" w:hint="eastAsia"/>
                <w:color w:val="000000"/>
                <w:szCs w:val="24"/>
              </w:rPr>
              <w:t>第六條</w:t>
            </w:r>
            <w:r w:rsidRPr="00382BB2">
              <w:rPr>
                <w:rFonts w:ascii="Times New Roman" w:eastAsia="標楷體" w:hAnsi="Times New Roman" w:hint="eastAsia"/>
                <w:color w:val="000000"/>
                <w:szCs w:val="24"/>
              </w:rPr>
              <w:tab/>
            </w:r>
            <w:r w:rsidRPr="00382BB2">
              <w:rPr>
                <w:rFonts w:ascii="Times New Roman" w:eastAsia="標楷體" w:hAnsi="Times New Roman" w:hint="eastAsia"/>
                <w:color w:val="000000"/>
                <w:szCs w:val="24"/>
              </w:rPr>
              <w:t>本辦法經行政會議通過，陳請校長核定後實施，修正時亦同。</w:t>
            </w:r>
          </w:p>
        </w:tc>
        <w:tc>
          <w:tcPr>
            <w:tcW w:w="1322" w:type="pct"/>
            <w:shd w:val="clear" w:color="auto" w:fill="auto"/>
          </w:tcPr>
          <w:p w:rsidR="00382BB2" w:rsidRPr="00382BB2" w:rsidRDefault="00382BB2" w:rsidP="00382BB2">
            <w:pPr>
              <w:jc w:val="both"/>
              <w:rPr>
                <w:rFonts w:ascii="Times New Roman" w:eastAsia="標楷體" w:hAnsi="Times New Roman"/>
                <w:color w:val="000000"/>
                <w:szCs w:val="24"/>
              </w:rPr>
            </w:pPr>
            <w:r w:rsidRPr="00382BB2">
              <w:rPr>
                <w:rFonts w:ascii="Times New Roman" w:eastAsia="標楷體" w:hAnsi="Times New Roman" w:hint="eastAsia"/>
                <w:color w:val="000000"/>
                <w:szCs w:val="24"/>
              </w:rPr>
              <w:t>明訂本辦法之行政程序。</w:t>
            </w:r>
          </w:p>
        </w:tc>
      </w:tr>
    </w:tbl>
    <w:p w:rsidR="00382BB2" w:rsidRPr="00382BB2" w:rsidRDefault="00382BB2" w:rsidP="00382BB2">
      <w:pPr>
        <w:suppressAutoHyphens w:val="0"/>
        <w:autoSpaceDN/>
        <w:textAlignment w:val="auto"/>
        <w:rPr>
          <w:rFonts w:ascii="Times New Roman" w:hAnsi="Times New Roman"/>
          <w:kern w:val="2"/>
          <w:szCs w:val="24"/>
        </w:rPr>
      </w:pPr>
    </w:p>
    <w:p w:rsidR="00C75B75" w:rsidRDefault="00C75B75">
      <w:r>
        <w:br w:type="page"/>
      </w:r>
    </w:p>
    <w:p w:rsidR="003F3547" w:rsidRPr="00C75B75" w:rsidRDefault="003F3547" w:rsidP="003F3547">
      <w:pPr>
        <w:rPr>
          <w:rFonts w:ascii="Times New Roman" w:eastAsia="標楷體" w:hAnsi="Times New Roman"/>
          <w:b/>
          <w:sz w:val="28"/>
          <w:szCs w:val="28"/>
          <w:u w:val="single"/>
        </w:rPr>
      </w:pPr>
      <w:r w:rsidRPr="00C75B75">
        <w:rPr>
          <w:rFonts w:ascii="Times New Roman" w:eastAsia="標楷體" w:hAnsi="Times New Roman" w:hint="eastAsia"/>
          <w:b/>
          <w:sz w:val="28"/>
          <w:szCs w:val="28"/>
          <w:u w:val="single"/>
        </w:rPr>
        <w:lastRenderedPageBreak/>
        <w:t>範例</w:t>
      </w:r>
      <w:r>
        <w:rPr>
          <w:rFonts w:ascii="Times New Roman" w:eastAsia="標楷體" w:hAnsi="Times New Roman"/>
          <w:b/>
          <w:sz w:val="28"/>
          <w:szCs w:val="28"/>
          <w:u w:val="single"/>
        </w:rPr>
        <w:t>2</w:t>
      </w:r>
      <w:r w:rsidR="007771D8">
        <w:rPr>
          <w:rFonts w:ascii="Times New Roman" w:eastAsia="標楷體" w:hAnsi="Times New Roman" w:hint="eastAsia"/>
          <w:b/>
          <w:sz w:val="28"/>
          <w:szCs w:val="28"/>
          <w:u w:val="single"/>
        </w:rPr>
        <w:t xml:space="preserve"> </w:t>
      </w:r>
      <w:r w:rsidR="007771D8" w:rsidRPr="005257E0">
        <w:rPr>
          <w:rFonts w:ascii="Times New Roman" w:eastAsia="標楷體" w:hAnsi="Times New Roman" w:hint="eastAsia"/>
          <w:b/>
          <w:color w:val="FF0000"/>
          <w:sz w:val="28"/>
          <w:szCs w:val="28"/>
          <w:u w:val="single"/>
        </w:rPr>
        <w:t>(</w:t>
      </w:r>
      <w:r w:rsidR="007771D8" w:rsidRPr="005257E0">
        <w:rPr>
          <w:rFonts w:ascii="Times New Roman" w:eastAsia="標楷體" w:hAnsi="Times New Roman" w:hint="eastAsia"/>
          <w:b/>
          <w:color w:val="FF0000"/>
          <w:sz w:val="28"/>
          <w:szCs w:val="28"/>
          <w:u w:val="single"/>
        </w:rPr>
        <w:t>修正法規</w:t>
      </w:r>
      <w:r w:rsidR="007771D8" w:rsidRPr="005257E0">
        <w:rPr>
          <w:rFonts w:ascii="Times New Roman" w:eastAsia="標楷體" w:hAnsi="Times New Roman" w:hint="eastAsia"/>
          <w:b/>
          <w:color w:val="FF0000"/>
          <w:sz w:val="28"/>
          <w:szCs w:val="28"/>
          <w:u w:val="single"/>
        </w:rPr>
        <w:t>)</w:t>
      </w:r>
    </w:p>
    <w:p w:rsidR="003F3547" w:rsidRDefault="003F3547" w:rsidP="00C75B75">
      <w:pPr>
        <w:suppressAutoHyphens w:val="0"/>
        <w:autoSpaceDN/>
        <w:snapToGrid w:val="0"/>
        <w:textAlignment w:val="auto"/>
        <w:outlineLvl w:val="2"/>
        <w:rPr>
          <w:rFonts w:ascii="Cambria" w:hAnsi="Cambria"/>
          <w:b/>
          <w:bCs/>
          <w:kern w:val="2"/>
          <w:sz w:val="36"/>
          <w:szCs w:val="36"/>
        </w:rPr>
      </w:pPr>
    </w:p>
    <w:tbl>
      <w:tblPr>
        <w:tblW w:w="5074" w:type="pct"/>
        <w:jc w:val="center"/>
        <w:tblLook w:val="04A0" w:firstRow="1" w:lastRow="0" w:firstColumn="1" w:lastColumn="0" w:noHBand="0" w:noVBand="1"/>
      </w:tblPr>
      <w:tblGrid>
        <w:gridCol w:w="1291"/>
        <w:gridCol w:w="3954"/>
        <w:gridCol w:w="4536"/>
      </w:tblGrid>
      <w:tr w:rsidR="00382BB2" w:rsidRPr="00382BB2" w:rsidTr="00C119EA">
        <w:trPr>
          <w:trHeight w:val="570"/>
          <w:jc w:val="center"/>
        </w:trPr>
        <w:tc>
          <w:tcPr>
            <w:tcW w:w="5245" w:type="dxa"/>
            <w:gridSpan w:val="2"/>
            <w:shd w:val="clear" w:color="auto" w:fill="auto"/>
          </w:tcPr>
          <w:p w:rsidR="00382BB2" w:rsidRPr="00382BB2" w:rsidRDefault="00382BB2" w:rsidP="00382BB2">
            <w:pPr>
              <w:suppressAutoHyphens w:val="0"/>
              <w:autoSpaceDN/>
              <w:spacing w:beforeLines="30" w:before="105"/>
              <w:textAlignment w:val="auto"/>
              <w:rPr>
                <w:rFonts w:eastAsia="標楷體"/>
                <w:b/>
                <w:bCs/>
                <w:color w:val="000000"/>
                <w:kern w:val="2"/>
                <w:sz w:val="26"/>
                <w:szCs w:val="26"/>
              </w:rPr>
            </w:pPr>
            <w:r w:rsidRPr="00382BB2">
              <w:rPr>
                <w:rFonts w:eastAsia="標楷體" w:hint="eastAsia"/>
                <w:b/>
                <w:bCs/>
                <w:color w:val="000000"/>
                <w:kern w:val="2"/>
                <w:sz w:val="26"/>
                <w:szCs w:val="26"/>
              </w:rPr>
              <w:t>提</w:t>
            </w:r>
            <w:r w:rsidRPr="00382BB2">
              <w:rPr>
                <w:rFonts w:eastAsia="標楷體"/>
                <w:b/>
                <w:bCs/>
                <w:color w:val="000000"/>
                <w:kern w:val="2"/>
                <w:sz w:val="26"/>
                <w:szCs w:val="26"/>
              </w:rPr>
              <w:t>案</w:t>
            </w:r>
            <w:r>
              <w:rPr>
                <w:rFonts w:eastAsia="標楷體" w:hint="eastAsia"/>
                <w:b/>
                <w:bCs/>
                <w:color w:val="000000"/>
                <w:kern w:val="2"/>
                <w:sz w:val="26"/>
                <w:szCs w:val="26"/>
              </w:rPr>
              <w:t>一</w:t>
            </w:r>
          </w:p>
        </w:tc>
        <w:tc>
          <w:tcPr>
            <w:tcW w:w="4536" w:type="dxa"/>
            <w:shd w:val="clear" w:color="auto" w:fill="auto"/>
          </w:tcPr>
          <w:p w:rsidR="00382BB2" w:rsidRPr="00382BB2" w:rsidRDefault="00382BB2" w:rsidP="00382BB2">
            <w:pPr>
              <w:suppressAutoHyphens w:val="0"/>
              <w:autoSpaceDN/>
              <w:spacing w:beforeLines="30" w:before="105"/>
              <w:ind w:rightChars="12" w:right="29"/>
              <w:jc w:val="right"/>
              <w:textAlignment w:val="auto"/>
              <w:rPr>
                <w:rFonts w:eastAsia="標楷體"/>
                <w:b/>
                <w:bCs/>
                <w:color w:val="000000"/>
                <w:kern w:val="2"/>
                <w:sz w:val="26"/>
                <w:szCs w:val="26"/>
              </w:rPr>
            </w:pPr>
            <w:r w:rsidRPr="00382BB2">
              <w:rPr>
                <w:rFonts w:eastAsia="標楷體"/>
                <w:b/>
                <w:color w:val="000000"/>
                <w:kern w:val="2"/>
                <w:sz w:val="26"/>
                <w:szCs w:val="26"/>
              </w:rPr>
              <w:t>提案單位：</w:t>
            </w:r>
            <w:r w:rsidRPr="00382BB2">
              <w:rPr>
                <w:rFonts w:eastAsia="標楷體" w:hint="eastAsia"/>
                <w:b/>
                <w:color w:val="000000"/>
                <w:kern w:val="2"/>
                <w:sz w:val="26"/>
                <w:szCs w:val="26"/>
              </w:rPr>
              <w:t>人事室</w:t>
            </w:r>
          </w:p>
        </w:tc>
      </w:tr>
      <w:tr w:rsidR="00382BB2" w:rsidRPr="00382BB2" w:rsidTr="00382BB2">
        <w:trPr>
          <w:trHeight w:val="736"/>
          <w:jc w:val="center"/>
        </w:trPr>
        <w:tc>
          <w:tcPr>
            <w:tcW w:w="9781" w:type="dxa"/>
            <w:gridSpan w:val="3"/>
            <w:shd w:val="clear" w:color="auto" w:fill="auto"/>
          </w:tcPr>
          <w:p w:rsidR="00382BB2" w:rsidRPr="00382BB2" w:rsidRDefault="00382BB2" w:rsidP="00382BB2">
            <w:pPr>
              <w:suppressAutoHyphens w:val="0"/>
              <w:autoSpaceDN/>
              <w:spacing w:beforeLines="30" w:before="105"/>
              <w:ind w:left="1025" w:hangingChars="394" w:hanging="1025"/>
              <w:jc w:val="both"/>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案　由：</w:t>
            </w:r>
            <w:r w:rsidRPr="00382BB2">
              <w:rPr>
                <w:rFonts w:eastAsia="標楷體"/>
                <w:b/>
                <w:bCs/>
                <w:color w:val="000000"/>
                <w:kern w:val="2"/>
                <w:sz w:val="26"/>
                <w:szCs w:val="26"/>
              </w:rPr>
              <w:t>提請審議「文藻外語大學補助教職員工取得專業證</w:t>
            </w:r>
            <w:r w:rsidRPr="00382BB2">
              <w:rPr>
                <w:rFonts w:ascii="標楷體" w:eastAsia="標楷體" w:hAnsi="標楷體" w:hint="eastAsia"/>
                <w:b/>
                <w:bCs/>
                <w:color w:val="000000"/>
                <w:kern w:val="2"/>
                <w:sz w:val="26"/>
                <w:szCs w:val="26"/>
              </w:rPr>
              <w:t>(</w:t>
            </w:r>
            <w:r w:rsidRPr="00382BB2">
              <w:rPr>
                <w:rFonts w:ascii="標楷體" w:eastAsia="標楷體" w:hAnsi="標楷體"/>
                <w:b/>
                <w:bCs/>
                <w:color w:val="000000"/>
                <w:kern w:val="2"/>
                <w:sz w:val="26"/>
                <w:szCs w:val="26"/>
              </w:rPr>
              <w:t>執</w:t>
            </w:r>
            <w:r w:rsidRPr="00382BB2">
              <w:rPr>
                <w:rFonts w:ascii="標楷體" w:eastAsia="標楷體" w:hAnsi="標楷體" w:hint="eastAsia"/>
                <w:b/>
                <w:bCs/>
                <w:color w:val="000000"/>
                <w:kern w:val="2"/>
                <w:sz w:val="26"/>
                <w:szCs w:val="26"/>
              </w:rPr>
              <w:t>)</w:t>
            </w:r>
            <w:r w:rsidRPr="00382BB2">
              <w:rPr>
                <w:rFonts w:eastAsia="標楷體"/>
                <w:b/>
                <w:bCs/>
                <w:color w:val="000000"/>
                <w:kern w:val="2"/>
                <w:sz w:val="26"/>
                <w:szCs w:val="26"/>
              </w:rPr>
              <w:t>照要點」第二條、第七條修正草案</w:t>
            </w:r>
            <w:r w:rsidRPr="00382BB2">
              <w:rPr>
                <w:rFonts w:eastAsia="標楷體" w:hint="eastAsia"/>
                <w:b/>
                <w:bCs/>
                <w:color w:val="000000"/>
                <w:kern w:val="2"/>
                <w:sz w:val="26"/>
                <w:szCs w:val="26"/>
              </w:rPr>
              <w:t>。</w:t>
            </w:r>
          </w:p>
        </w:tc>
      </w:tr>
      <w:tr w:rsidR="00382BB2" w:rsidRPr="00382BB2" w:rsidTr="00C119EA">
        <w:trPr>
          <w:trHeight w:val="201"/>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說　明：</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一、</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bCs/>
                <w:color w:val="000000" w:themeColor="text1"/>
                <w:kern w:val="2"/>
                <w:sz w:val="26"/>
                <w:szCs w:val="26"/>
              </w:rPr>
              <w:t>基於鼓勵本校教職員工考取專業證照，增修政府機關所採認之證照得予採計補助，以使採計之證照類別更加明確。</w:t>
            </w: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二、</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bCs/>
                <w:color w:val="000000" w:themeColor="text1"/>
                <w:kern w:val="2"/>
                <w:sz w:val="26"/>
                <w:szCs w:val="26"/>
              </w:rPr>
              <w:t>修正研究發展處會議正式名稱</w:t>
            </w:r>
            <w:r w:rsidRPr="00382BB2">
              <w:rPr>
                <w:rFonts w:ascii="Times New Roman" w:eastAsia="標楷體" w:hAnsi="Times New Roman" w:hint="eastAsia"/>
                <w:bCs/>
                <w:color w:val="000000" w:themeColor="text1"/>
                <w:kern w:val="2"/>
                <w:sz w:val="26"/>
                <w:szCs w:val="26"/>
              </w:rPr>
              <w:t>。</w:t>
            </w: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三、</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themeColor="text1"/>
                <w:kern w:val="2"/>
                <w:sz w:val="26"/>
                <w:szCs w:val="26"/>
              </w:rPr>
            </w:pPr>
            <w:r w:rsidRPr="00382BB2">
              <w:rPr>
                <w:rFonts w:ascii="Times New Roman" w:eastAsia="標楷體" w:hAnsi="Times New Roman"/>
                <w:bCs/>
                <w:color w:val="000000" w:themeColor="text1"/>
                <w:kern w:val="2"/>
                <w:sz w:val="26"/>
                <w:szCs w:val="26"/>
              </w:rPr>
              <w:t>本案業經證照審查小組</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112.10.30</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討論通過，</w:t>
            </w:r>
            <w:r w:rsidRPr="00382BB2">
              <w:rPr>
                <w:rFonts w:ascii="Times New Roman" w:eastAsia="標楷體" w:hAnsi="Times New Roman" w:hint="eastAsia"/>
                <w:bCs/>
                <w:color w:val="000000" w:themeColor="text1"/>
                <w:kern w:val="2"/>
                <w:sz w:val="26"/>
                <w:szCs w:val="26"/>
              </w:rPr>
              <w:t>及</w:t>
            </w:r>
            <w:r w:rsidRPr="00382BB2">
              <w:rPr>
                <w:rFonts w:ascii="Times New Roman" w:eastAsia="標楷體" w:hAnsi="Times New Roman"/>
                <w:bCs/>
                <w:color w:val="000000" w:themeColor="text1"/>
                <w:kern w:val="2"/>
                <w:sz w:val="26"/>
                <w:szCs w:val="26"/>
              </w:rPr>
              <w:t>法規委員會</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113.3.11</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hint="eastAsia"/>
                <w:bCs/>
                <w:color w:val="000000" w:themeColor="text1"/>
                <w:kern w:val="2"/>
                <w:sz w:val="26"/>
                <w:szCs w:val="26"/>
              </w:rPr>
              <w:t>諮議</w:t>
            </w:r>
            <w:r w:rsidRPr="00382BB2">
              <w:rPr>
                <w:rFonts w:ascii="Times New Roman" w:eastAsia="標楷體" w:hAnsi="Times New Roman"/>
                <w:bCs/>
                <w:color w:val="000000" w:themeColor="text1"/>
                <w:kern w:val="2"/>
                <w:sz w:val="26"/>
                <w:szCs w:val="26"/>
              </w:rPr>
              <w:t>後，依所建議事項修正。</w:t>
            </w: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四、</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themeColor="text1"/>
                <w:kern w:val="2"/>
                <w:sz w:val="26"/>
                <w:szCs w:val="26"/>
              </w:rPr>
            </w:pPr>
            <w:r w:rsidRPr="00382BB2">
              <w:rPr>
                <w:rFonts w:ascii="Times New Roman" w:eastAsia="標楷體" w:hAnsi="Times New Roman"/>
                <w:bCs/>
                <w:color w:val="000000" w:themeColor="text1"/>
                <w:kern w:val="2"/>
                <w:sz w:val="26"/>
                <w:szCs w:val="26"/>
              </w:rPr>
              <w:t>修正前後對照表如下。</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擬</w:t>
            </w:r>
            <w:r w:rsidRPr="00382BB2">
              <w:rPr>
                <w:rFonts w:ascii="Times New Roman" w:eastAsia="標楷體" w:hAnsi="Times New Roman" w:hint="eastAsia"/>
                <w:b/>
                <w:bCs/>
                <w:color w:val="000000"/>
                <w:kern w:val="2"/>
                <w:sz w:val="26"/>
                <w:szCs w:val="26"/>
              </w:rPr>
              <w:t xml:space="preserve">　</w:t>
            </w:r>
            <w:r w:rsidRPr="00382BB2">
              <w:rPr>
                <w:rFonts w:ascii="Times New Roman" w:eastAsia="標楷體" w:hAnsi="Times New Roman"/>
                <w:b/>
                <w:bCs/>
                <w:color w:val="000000"/>
                <w:kern w:val="2"/>
                <w:sz w:val="26"/>
                <w:szCs w:val="26"/>
              </w:rPr>
              <w:t>辦：</w:t>
            </w:r>
          </w:p>
        </w:tc>
        <w:tc>
          <w:tcPr>
            <w:tcW w:w="8490" w:type="dxa"/>
            <w:gridSpan w:val="2"/>
            <w:shd w:val="clear" w:color="auto" w:fill="auto"/>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擬經行政會議審議通過，</w:t>
            </w:r>
            <w:r w:rsidRPr="00382BB2">
              <w:rPr>
                <w:rFonts w:ascii="Times New Roman" w:eastAsia="標楷體" w:hAnsi="Times New Roman" w:hint="eastAsia"/>
                <w:bCs/>
                <w:color w:val="000000"/>
                <w:kern w:val="2"/>
                <w:sz w:val="26"/>
                <w:szCs w:val="26"/>
              </w:rPr>
              <w:t>陳請校長核定後實施</w:t>
            </w:r>
            <w:r w:rsidRPr="00382BB2">
              <w:rPr>
                <w:rFonts w:ascii="Times New Roman" w:eastAsia="標楷體" w:hAnsi="Times New Roman"/>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附　件：</w:t>
            </w:r>
          </w:p>
        </w:tc>
        <w:tc>
          <w:tcPr>
            <w:tcW w:w="8490" w:type="dxa"/>
            <w:gridSpan w:val="2"/>
            <w:shd w:val="clear" w:color="auto" w:fill="auto"/>
          </w:tcPr>
          <w:p w:rsidR="00382BB2" w:rsidRPr="00382BB2" w:rsidRDefault="00382BB2" w:rsidP="00382BB2">
            <w:pPr>
              <w:suppressAutoHyphens w:val="0"/>
              <w:autoSpaceDN/>
              <w:spacing w:beforeLines="30" w:before="105"/>
              <w:jc w:val="both"/>
              <w:textAlignment w:val="auto"/>
              <w:rPr>
                <w:rFonts w:eastAsia="標楷體"/>
                <w:bCs/>
                <w:color w:val="000000"/>
                <w:kern w:val="2"/>
                <w:sz w:val="26"/>
                <w:szCs w:val="26"/>
              </w:rPr>
            </w:pPr>
            <w:r w:rsidRPr="00382BB2">
              <w:rPr>
                <w:rFonts w:eastAsia="標楷體" w:hint="eastAsia"/>
                <w:bCs/>
                <w:color w:val="000000"/>
                <w:kern w:val="2"/>
                <w:sz w:val="26"/>
                <w:szCs w:val="26"/>
              </w:rPr>
              <w:t>文藻外語大學補助教職員工取得專業證</w:t>
            </w:r>
            <w:r w:rsidRPr="00382BB2">
              <w:rPr>
                <w:rFonts w:ascii="標楷體" w:eastAsia="標楷體" w:hAnsi="標楷體" w:hint="eastAsia"/>
                <w:bCs/>
                <w:color w:val="000000"/>
                <w:kern w:val="2"/>
                <w:sz w:val="26"/>
                <w:szCs w:val="26"/>
              </w:rPr>
              <w:t>(執)照要點(修正後要點)(草案)</w:t>
            </w:r>
            <w:r w:rsidRPr="00382BB2">
              <w:rPr>
                <w:rFonts w:eastAsia="標楷體" w:hint="eastAsia"/>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決　議：</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bl>
    <w:p w:rsidR="00382BB2" w:rsidRPr="00382BB2" w:rsidRDefault="00382BB2" w:rsidP="00382BB2">
      <w:pPr>
        <w:suppressAutoHyphens w:val="0"/>
        <w:autoSpaceDN/>
        <w:textAlignment w:val="auto"/>
        <w:rPr>
          <w:rFonts w:ascii="Times New Roman" w:hAnsi="Times New Roman"/>
          <w:kern w:val="2"/>
          <w:szCs w:val="24"/>
        </w:rPr>
      </w:pPr>
    </w:p>
    <w:p w:rsidR="00382BB2" w:rsidRPr="00382BB2" w:rsidRDefault="00382BB2" w:rsidP="00382BB2">
      <w:pPr>
        <w:suppressAutoHyphens w:val="0"/>
        <w:autoSpaceDN/>
        <w:adjustRightInd w:val="0"/>
        <w:snapToGrid w:val="0"/>
        <w:jc w:val="center"/>
        <w:textAlignment w:val="auto"/>
        <w:rPr>
          <w:rFonts w:ascii="Times New Roman" w:eastAsia="標楷體" w:hAnsi="Times New Roman"/>
          <w:b/>
          <w:color w:val="000000"/>
          <w:kern w:val="2"/>
          <w:sz w:val="26"/>
          <w:szCs w:val="26"/>
        </w:rPr>
      </w:pPr>
      <w:r w:rsidRPr="00382BB2">
        <w:rPr>
          <w:rFonts w:ascii="Times New Roman" w:eastAsia="標楷體" w:hAnsi="Times New Roman" w:hint="eastAsia"/>
          <w:b/>
          <w:color w:val="000000"/>
          <w:kern w:val="2"/>
          <w:sz w:val="26"/>
          <w:szCs w:val="26"/>
        </w:rPr>
        <w:t>文藻外語大學補助教職員工取得專業證（</w:t>
      </w:r>
      <w:r w:rsidRPr="00382BB2">
        <w:rPr>
          <w:rFonts w:ascii="標楷體" w:eastAsia="標楷體" w:hAnsi="標楷體" w:hint="eastAsia"/>
          <w:b/>
          <w:color w:val="000000"/>
          <w:kern w:val="2"/>
          <w:sz w:val="26"/>
          <w:szCs w:val="26"/>
        </w:rPr>
        <w:t>執）</w:t>
      </w:r>
      <w:r w:rsidRPr="00382BB2">
        <w:rPr>
          <w:rFonts w:ascii="Times New Roman" w:eastAsia="標楷體" w:hAnsi="Times New Roman" w:hint="eastAsia"/>
          <w:b/>
          <w:color w:val="000000"/>
          <w:kern w:val="2"/>
          <w:sz w:val="26"/>
          <w:szCs w:val="26"/>
        </w:rPr>
        <w:t>照要點</w:t>
      </w:r>
    </w:p>
    <w:p w:rsidR="00382BB2" w:rsidRPr="00382BB2" w:rsidRDefault="00382BB2" w:rsidP="00382BB2">
      <w:pPr>
        <w:suppressAutoHyphens w:val="0"/>
        <w:autoSpaceDN/>
        <w:adjustRightInd w:val="0"/>
        <w:snapToGrid w:val="0"/>
        <w:jc w:val="center"/>
        <w:textAlignment w:val="auto"/>
        <w:rPr>
          <w:rFonts w:ascii="Times New Roman" w:eastAsia="標楷體" w:hAnsi="Times New Roman"/>
          <w:b/>
          <w:color w:val="000000"/>
          <w:kern w:val="2"/>
          <w:sz w:val="26"/>
          <w:szCs w:val="26"/>
        </w:rPr>
      </w:pPr>
      <w:r w:rsidRPr="00382BB2">
        <w:rPr>
          <w:rFonts w:ascii="Times New Roman" w:eastAsia="標楷體" w:hAnsi="Times New Roman" w:hint="eastAsia"/>
          <w:b/>
          <w:color w:val="000000"/>
          <w:kern w:val="2"/>
          <w:sz w:val="26"/>
          <w:szCs w:val="26"/>
        </w:rPr>
        <w:t>【第二條、第七條</w:t>
      </w:r>
      <w:r w:rsidRPr="00382BB2">
        <w:rPr>
          <w:rFonts w:ascii="Times New Roman" w:eastAsia="標楷體" w:hAnsi="Times New Roman"/>
          <w:b/>
          <w:kern w:val="2"/>
          <w:sz w:val="26"/>
          <w:szCs w:val="26"/>
        </w:rPr>
        <w:t>修正草案</w:t>
      </w:r>
      <w:r w:rsidRPr="00382BB2">
        <w:rPr>
          <w:rFonts w:ascii="Times New Roman" w:eastAsia="標楷體" w:hAnsi="Times New Roman" w:hint="eastAsia"/>
          <w:b/>
          <w:kern w:val="2"/>
          <w:sz w:val="26"/>
          <w:szCs w:val="26"/>
        </w:rPr>
        <w:t>條文</w:t>
      </w:r>
      <w:r w:rsidRPr="00382BB2">
        <w:rPr>
          <w:rFonts w:ascii="Times New Roman" w:eastAsia="標楷體" w:hAnsi="Times New Roman"/>
          <w:b/>
          <w:kern w:val="2"/>
          <w:sz w:val="26"/>
          <w:szCs w:val="26"/>
        </w:rPr>
        <w:t>對照表</w:t>
      </w:r>
      <w:r w:rsidRPr="00382BB2">
        <w:rPr>
          <w:rFonts w:ascii="Times New Roman" w:eastAsia="標楷體" w:hAnsi="Times New Roman" w:hint="eastAsia"/>
          <w:b/>
          <w:color w:val="000000"/>
          <w:kern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681"/>
        <w:gridCol w:w="2266"/>
      </w:tblGrid>
      <w:tr w:rsidR="00382BB2" w:rsidRPr="00382BB2" w:rsidTr="00046D16">
        <w:trPr>
          <w:trHeight w:val="379"/>
          <w:tblHeader/>
        </w:trPr>
        <w:tc>
          <w:tcPr>
            <w:tcW w:w="1911" w:type="pct"/>
            <w:shd w:val="clear" w:color="auto" w:fill="D9D9D9"/>
            <w:vAlign w:val="center"/>
          </w:tcPr>
          <w:p w:rsidR="00382BB2" w:rsidRPr="00382BB2" w:rsidRDefault="00382BB2" w:rsidP="00382BB2">
            <w:pPr>
              <w:suppressAutoHyphens w:val="0"/>
              <w:autoSpaceDN/>
              <w:ind w:leftChars="200" w:left="1001" w:hangingChars="217" w:hanging="521"/>
              <w:jc w:val="center"/>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修正條文</w:t>
            </w:r>
          </w:p>
        </w:tc>
        <w:tc>
          <w:tcPr>
            <w:tcW w:w="1911" w:type="pct"/>
            <w:shd w:val="clear" w:color="auto" w:fill="D9D9D9"/>
            <w:vAlign w:val="center"/>
          </w:tcPr>
          <w:p w:rsidR="00382BB2" w:rsidRPr="00382BB2" w:rsidRDefault="00382BB2" w:rsidP="00382BB2">
            <w:pPr>
              <w:suppressAutoHyphens w:val="0"/>
              <w:autoSpaceDN/>
              <w:ind w:leftChars="200" w:left="480"/>
              <w:jc w:val="center"/>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現行條文</w:t>
            </w:r>
          </w:p>
        </w:tc>
        <w:tc>
          <w:tcPr>
            <w:tcW w:w="1177" w:type="pct"/>
            <w:shd w:val="clear" w:color="auto" w:fill="D9D9D9"/>
            <w:vAlign w:val="center"/>
          </w:tcPr>
          <w:p w:rsidR="00382BB2" w:rsidRPr="00382BB2" w:rsidRDefault="00382BB2" w:rsidP="00382BB2">
            <w:pPr>
              <w:suppressAutoHyphens w:val="0"/>
              <w:autoSpaceDN/>
              <w:jc w:val="center"/>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說明</w:t>
            </w:r>
          </w:p>
        </w:tc>
      </w:tr>
      <w:tr w:rsidR="00382BB2" w:rsidRPr="00382BB2" w:rsidTr="00046D16">
        <w:trPr>
          <w:trHeight w:val="487"/>
        </w:trPr>
        <w:tc>
          <w:tcPr>
            <w:tcW w:w="1911" w:type="pct"/>
            <w:shd w:val="clear" w:color="auto" w:fill="auto"/>
          </w:tcPr>
          <w:p w:rsidR="00382BB2" w:rsidRPr="00382BB2" w:rsidRDefault="00382BB2" w:rsidP="00382BB2">
            <w:pPr>
              <w:suppressAutoHyphens w:val="0"/>
              <w:autoSpaceDN/>
              <w:ind w:leftChars="1" w:left="477" w:hangingChars="198" w:hanging="475"/>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二、本要點採計之專業技術證照如下（其他私人機構所發證照不予採計）：</w:t>
            </w:r>
          </w:p>
          <w:p w:rsidR="00382BB2" w:rsidRPr="00382BB2" w:rsidRDefault="00382BB2" w:rsidP="00382BB2">
            <w:pPr>
              <w:numPr>
                <w:ilvl w:val="0"/>
                <w:numId w:val="25"/>
              </w:numPr>
              <w:suppressAutoHyphens w:val="0"/>
              <w:autoSpaceDN/>
              <w:ind w:left="1026" w:hanging="567"/>
              <w:jc w:val="both"/>
              <w:textAlignment w:val="auto"/>
              <w:rPr>
                <w:rFonts w:eastAsia="標楷體"/>
                <w:color w:val="000000" w:themeColor="text1"/>
                <w:kern w:val="2"/>
              </w:rPr>
            </w:pPr>
            <w:r w:rsidRPr="00382BB2">
              <w:rPr>
                <w:rFonts w:eastAsia="標楷體"/>
                <w:color w:val="000000" w:themeColor="text1"/>
                <w:kern w:val="2"/>
              </w:rPr>
              <w:t>國際性專業證照：國外相關機構經認證考試所發證照。</w:t>
            </w:r>
          </w:p>
          <w:p w:rsidR="00382BB2" w:rsidRPr="00382BB2" w:rsidRDefault="00382BB2" w:rsidP="00382BB2">
            <w:pPr>
              <w:numPr>
                <w:ilvl w:val="0"/>
                <w:numId w:val="25"/>
              </w:numPr>
              <w:suppressAutoHyphens w:val="0"/>
              <w:autoSpaceDN/>
              <w:ind w:left="1026" w:hanging="567"/>
              <w:jc w:val="both"/>
              <w:textAlignment w:val="auto"/>
              <w:rPr>
                <w:rFonts w:eastAsia="標楷體"/>
                <w:color w:val="000000" w:themeColor="text1"/>
                <w:kern w:val="2"/>
              </w:rPr>
            </w:pPr>
            <w:r w:rsidRPr="00382BB2">
              <w:rPr>
                <w:rFonts w:eastAsia="標楷體"/>
                <w:b/>
                <w:color w:val="000000" w:themeColor="text1"/>
                <w:kern w:val="2"/>
                <w:szCs w:val="24"/>
                <w:u w:val="single"/>
              </w:rPr>
              <w:t>各中央目的事業主管機關所核發、委託、認證或認可證照</w:t>
            </w:r>
            <w:r w:rsidRPr="00382BB2">
              <w:rPr>
                <w:rFonts w:ascii="標楷體" w:eastAsia="標楷體" w:hAnsi="標楷體"/>
                <w:b/>
                <w:color w:val="000000" w:themeColor="text1"/>
                <w:kern w:val="2"/>
                <w:szCs w:val="24"/>
                <w:u w:val="single"/>
              </w:rPr>
              <w:t>(依每年度公告版本為依據)</w:t>
            </w:r>
            <w:r w:rsidRPr="00382BB2">
              <w:rPr>
                <w:rFonts w:eastAsia="標楷體"/>
                <w:b/>
                <w:color w:val="000000" w:themeColor="text1"/>
                <w:kern w:val="2"/>
                <w:szCs w:val="24"/>
                <w:u w:val="single"/>
              </w:rPr>
              <w:t>。</w:t>
            </w:r>
          </w:p>
          <w:p w:rsidR="00382BB2" w:rsidRPr="00382BB2" w:rsidRDefault="00382BB2" w:rsidP="00382BB2">
            <w:pPr>
              <w:numPr>
                <w:ilvl w:val="0"/>
                <w:numId w:val="25"/>
              </w:numPr>
              <w:suppressAutoHyphens w:val="0"/>
              <w:autoSpaceDN/>
              <w:ind w:left="1026" w:hanging="567"/>
              <w:jc w:val="both"/>
              <w:textAlignment w:val="auto"/>
              <w:rPr>
                <w:rFonts w:eastAsia="標楷體"/>
                <w:color w:val="000000" w:themeColor="text1"/>
                <w:kern w:val="2"/>
                <w:szCs w:val="24"/>
              </w:rPr>
            </w:pPr>
            <w:r w:rsidRPr="00382BB2">
              <w:rPr>
                <w:rFonts w:eastAsia="標楷體"/>
                <w:color w:val="000000" w:themeColor="text1"/>
                <w:kern w:val="2"/>
                <w:szCs w:val="24"/>
              </w:rPr>
              <w:t>專技人員高普考試，均比照乙級以上技術士證照。</w:t>
            </w:r>
          </w:p>
          <w:p w:rsidR="00382BB2" w:rsidRPr="00382BB2" w:rsidRDefault="00382BB2" w:rsidP="00382BB2">
            <w:pPr>
              <w:numPr>
                <w:ilvl w:val="0"/>
                <w:numId w:val="25"/>
              </w:numPr>
              <w:suppressAutoHyphens w:val="0"/>
              <w:autoSpaceDN/>
              <w:ind w:left="1026" w:hanging="567"/>
              <w:jc w:val="both"/>
              <w:textAlignment w:val="auto"/>
              <w:rPr>
                <w:rFonts w:eastAsia="標楷體"/>
                <w:color w:val="000000" w:themeColor="text1"/>
                <w:kern w:val="2"/>
                <w:szCs w:val="24"/>
              </w:rPr>
            </w:pPr>
            <w:r w:rsidRPr="00382BB2">
              <w:rPr>
                <w:rFonts w:eastAsia="標楷體"/>
                <w:color w:val="000000" w:themeColor="text1"/>
                <w:kern w:val="2"/>
                <w:szCs w:val="24"/>
              </w:rPr>
              <w:t>本校採認之語言相關檢定證明。</w:t>
            </w:r>
          </w:p>
          <w:p w:rsidR="00382BB2" w:rsidRPr="00382BB2" w:rsidRDefault="00382BB2" w:rsidP="00382BB2">
            <w:pPr>
              <w:numPr>
                <w:ilvl w:val="0"/>
                <w:numId w:val="25"/>
              </w:numPr>
              <w:suppressAutoHyphens w:val="0"/>
              <w:autoSpaceDN/>
              <w:ind w:left="1026" w:hanging="567"/>
              <w:jc w:val="both"/>
              <w:textAlignment w:val="auto"/>
              <w:rPr>
                <w:rFonts w:eastAsia="標楷體"/>
                <w:color w:val="000000" w:themeColor="text1"/>
                <w:kern w:val="2"/>
                <w:szCs w:val="24"/>
              </w:rPr>
            </w:pPr>
            <w:r w:rsidRPr="00382BB2">
              <w:rPr>
                <w:rFonts w:eastAsia="標楷體"/>
                <w:color w:val="000000" w:themeColor="text1"/>
                <w:kern w:val="2"/>
                <w:szCs w:val="24"/>
              </w:rPr>
              <w:t>外籍教師取得政府核發且有利教學實務之相關證照。</w:t>
            </w:r>
          </w:p>
        </w:tc>
        <w:tc>
          <w:tcPr>
            <w:tcW w:w="1911" w:type="pct"/>
            <w:shd w:val="clear" w:color="auto" w:fill="auto"/>
          </w:tcPr>
          <w:p w:rsidR="00382BB2" w:rsidRPr="00382BB2" w:rsidRDefault="00382BB2" w:rsidP="00382BB2">
            <w:pPr>
              <w:suppressAutoHyphens w:val="0"/>
              <w:autoSpaceDN/>
              <w:ind w:leftChars="1" w:left="477" w:hangingChars="198" w:hanging="475"/>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二、本要點採計之專業技術證照如下（其他私人機構所發證照不予採計）：</w:t>
            </w:r>
          </w:p>
          <w:p w:rsidR="00382BB2" w:rsidRPr="00382BB2" w:rsidRDefault="00382BB2" w:rsidP="00382BB2">
            <w:pPr>
              <w:numPr>
                <w:ilvl w:val="0"/>
                <w:numId w:val="26"/>
              </w:numPr>
              <w:suppressAutoHyphens w:val="0"/>
              <w:autoSpaceDN/>
              <w:ind w:left="987" w:hanging="567"/>
              <w:jc w:val="both"/>
              <w:textAlignment w:val="auto"/>
              <w:rPr>
                <w:rFonts w:eastAsia="標楷體"/>
                <w:color w:val="000000" w:themeColor="text1"/>
                <w:kern w:val="2"/>
              </w:rPr>
            </w:pPr>
            <w:r w:rsidRPr="00382BB2">
              <w:rPr>
                <w:rFonts w:eastAsia="標楷體"/>
                <w:color w:val="000000" w:themeColor="text1"/>
                <w:kern w:val="2"/>
              </w:rPr>
              <w:t>國際性專業證照：國外相關機構經認證考試所發證照。</w:t>
            </w:r>
          </w:p>
          <w:p w:rsidR="00382BB2" w:rsidRPr="00382BB2" w:rsidRDefault="00382BB2" w:rsidP="00382BB2">
            <w:pPr>
              <w:numPr>
                <w:ilvl w:val="0"/>
                <w:numId w:val="26"/>
              </w:numPr>
              <w:suppressAutoHyphens w:val="0"/>
              <w:autoSpaceDN/>
              <w:ind w:left="987" w:hanging="567"/>
              <w:jc w:val="both"/>
              <w:textAlignment w:val="auto"/>
              <w:rPr>
                <w:rFonts w:eastAsia="標楷體"/>
                <w:b/>
                <w:color w:val="000000" w:themeColor="text1"/>
                <w:kern w:val="2"/>
                <w:u w:val="single"/>
              </w:rPr>
            </w:pPr>
            <w:r w:rsidRPr="00382BB2">
              <w:rPr>
                <w:rFonts w:eastAsia="標楷體"/>
                <w:b/>
                <w:color w:val="000000" w:themeColor="text1"/>
                <w:kern w:val="2"/>
                <w:szCs w:val="24"/>
                <w:u w:val="single"/>
              </w:rPr>
              <w:t>政府機關所發證照：考試院、行政院等所屬之各部會（考選部、經濟部、內政部、交通部、環保署、職訓局等）、直轄市、縣（市）政府等政府機關所發乙級以上技術士證照。</w:t>
            </w:r>
          </w:p>
          <w:p w:rsidR="00382BB2" w:rsidRPr="00382BB2" w:rsidRDefault="00382BB2" w:rsidP="00382BB2">
            <w:pPr>
              <w:numPr>
                <w:ilvl w:val="0"/>
                <w:numId w:val="26"/>
              </w:numPr>
              <w:suppressAutoHyphens w:val="0"/>
              <w:autoSpaceDN/>
              <w:ind w:left="987" w:hanging="567"/>
              <w:jc w:val="both"/>
              <w:textAlignment w:val="auto"/>
              <w:rPr>
                <w:rFonts w:eastAsia="標楷體"/>
                <w:color w:val="000000" w:themeColor="text1"/>
                <w:kern w:val="2"/>
              </w:rPr>
            </w:pPr>
            <w:r w:rsidRPr="00382BB2">
              <w:rPr>
                <w:rFonts w:eastAsia="標楷體"/>
                <w:color w:val="000000" w:themeColor="text1"/>
                <w:kern w:val="2"/>
                <w:szCs w:val="24"/>
              </w:rPr>
              <w:t>專技人員高普考試，均比照乙級以上技術士證照。</w:t>
            </w:r>
          </w:p>
          <w:p w:rsidR="00382BB2" w:rsidRPr="00382BB2" w:rsidRDefault="00382BB2" w:rsidP="00382BB2">
            <w:pPr>
              <w:numPr>
                <w:ilvl w:val="0"/>
                <w:numId w:val="26"/>
              </w:numPr>
              <w:suppressAutoHyphens w:val="0"/>
              <w:autoSpaceDN/>
              <w:ind w:left="987" w:hanging="567"/>
              <w:jc w:val="both"/>
              <w:textAlignment w:val="auto"/>
              <w:rPr>
                <w:rFonts w:eastAsia="標楷體"/>
                <w:color w:val="000000" w:themeColor="text1"/>
                <w:kern w:val="2"/>
              </w:rPr>
            </w:pPr>
            <w:r w:rsidRPr="00382BB2">
              <w:rPr>
                <w:rFonts w:eastAsia="標楷體"/>
                <w:color w:val="000000" w:themeColor="text1"/>
                <w:kern w:val="2"/>
                <w:szCs w:val="24"/>
              </w:rPr>
              <w:t>本校採認之語言相關檢定證明。</w:t>
            </w:r>
          </w:p>
          <w:p w:rsidR="00382BB2" w:rsidRPr="00382BB2" w:rsidRDefault="00382BB2" w:rsidP="00382BB2">
            <w:pPr>
              <w:numPr>
                <w:ilvl w:val="0"/>
                <w:numId w:val="26"/>
              </w:numPr>
              <w:suppressAutoHyphens w:val="0"/>
              <w:autoSpaceDN/>
              <w:ind w:left="987" w:hanging="567"/>
              <w:jc w:val="both"/>
              <w:textAlignment w:val="auto"/>
              <w:rPr>
                <w:rFonts w:eastAsia="標楷體"/>
                <w:color w:val="000000" w:themeColor="text1"/>
                <w:kern w:val="2"/>
              </w:rPr>
            </w:pPr>
            <w:r w:rsidRPr="00382BB2">
              <w:rPr>
                <w:rFonts w:eastAsia="標楷體"/>
                <w:color w:val="000000" w:themeColor="text1"/>
                <w:kern w:val="2"/>
                <w:szCs w:val="24"/>
              </w:rPr>
              <w:lastRenderedPageBreak/>
              <w:t>外籍教師取得政府核發且有利教學實務之相關證照。</w:t>
            </w:r>
          </w:p>
        </w:tc>
        <w:tc>
          <w:tcPr>
            <w:tcW w:w="1177" w:type="pct"/>
            <w:shd w:val="clear" w:color="auto" w:fill="auto"/>
          </w:tcPr>
          <w:p w:rsidR="00382BB2" w:rsidRPr="00382BB2" w:rsidRDefault="00382BB2" w:rsidP="00382BB2">
            <w:pPr>
              <w:suppressAutoHyphens w:val="0"/>
              <w:autoSpaceDN/>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lastRenderedPageBreak/>
              <w:t>增修經政府機關委託、認證或認可之證照得予採計補助。</w:t>
            </w:r>
          </w:p>
        </w:tc>
      </w:tr>
      <w:tr w:rsidR="00382BB2" w:rsidRPr="00382BB2" w:rsidTr="00046D16">
        <w:trPr>
          <w:trHeight w:val="487"/>
        </w:trPr>
        <w:tc>
          <w:tcPr>
            <w:tcW w:w="1911" w:type="pct"/>
            <w:shd w:val="clear" w:color="auto" w:fill="auto"/>
          </w:tcPr>
          <w:p w:rsidR="00382BB2" w:rsidRPr="00382BB2" w:rsidRDefault="00382BB2" w:rsidP="00382BB2">
            <w:pPr>
              <w:suppressAutoHyphens w:val="0"/>
              <w:autoSpaceDN/>
              <w:ind w:leftChars="1" w:left="477" w:hangingChars="198" w:hanging="475"/>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七、審查原則及申請作業流程：</w:t>
            </w:r>
          </w:p>
          <w:p w:rsidR="00382BB2" w:rsidRPr="00382BB2" w:rsidRDefault="00382BB2" w:rsidP="00382BB2">
            <w:pPr>
              <w:numPr>
                <w:ilvl w:val="0"/>
                <w:numId w:val="27"/>
              </w:numPr>
              <w:suppressAutoHyphens w:val="0"/>
              <w:autoSpaceDN/>
              <w:ind w:left="1026" w:hanging="567"/>
              <w:jc w:val="both"/>
              <w:textAlignment w:val="auto"/>
              <w:rPr>
                <w:rFonts w:ascii="Times New Roman" w:eastAsia="標楷體" w:hAnsi="Times New Roman"/>
                <w:color w:val="000000" w:themeColor="text1"/>
                <w:kern w:val="2"/>
              </w:rPr>
            </w:pPr>
            <w:r w:rsidRPr="00382BB2">
              <w:rPr>
                <w:rFonts w:ascii="Times New Roman" w:eastAsia="標楷體" w:hAnsi="Times New Roman"/>
                <w:color w:val="000000" w:themeColor="text1"/>
                <w:kern w:val="2"/>
              </w:rPr>
              <w:t>申請人填妥申請表向所屬單位提出申請，送人事室彙整，提送審查小組進行初審，初審後，教師部分提請「學術</w:t>
            </w:r>
            <w:r w:rsidRPr="00382BB2">
              <w:rPr>
                <w:rFonts w:ascii="Times New Roman" w:eastAsia="標楷體" w:hAnsi="Times New Roman"/>
                <w:b/>
                <w:color w:val="000000" w:themeColor="text1"/>
                <w:kern w:val="2"/>
                <w:u w:val="single"/>
              </w:rPr>
              <w:t>暨</w:t>
            </w:r>
            <w:r w:rsidRPr="00382BB2">
              <w:rPr>
                <w:rFonts w:ascii="Times New Roman" w:eastAsia="標楷體" w:hAnsi="Times New Roman"/>
                <w:color w:val="000000" w:themeColor="text1"/>
                <w:kern w:val="2"/>
              </w:rPr>
              <w:t>研究獎勵補助審議委員會」進行複審，通過後，報請校長核定；職工則陳請校長核定。核定後依行政程序請款。</w:t>
            </w:r>
          </w:p>
          <w:p w:rsidR="00382BB2" w:rsidRPr="00382BB2" w:rsidRDefault="00382BB2" w:rsidP="00382BB2">
            <w:pPr>
              <w:numPr>
                <w:ilvl w:val="0"/>
                <w:numId w:val="27"/>
              </w:numPr>
              <w:suppressAutoHyphens w:val="0"/>
              <w:autoSpaceDN/>
              <w:ind w:left="1026" w:hanging="567"/>
              <w:jc w:val="both"/>
              <w:textAlignment w:val="auto"/>
              <w:rPr>
                <w:rFonts w:ascii="Times New Roman" w:eastAsia="標楷體" w:hAnsi="Times New Roman"/>
                <w:color w:val="000000" w:themeColor="text1"/>
                <w:kern w:val="2"/>
              </w:rPr>
            </w:pPr>
            <w:r w:rsidRPr="00382BB2">
              <w:rPr>
                <w:rFonts w:ascii="Times New Roman" w:eastAsia="標楷體" w:hAnsi="Times New Roman"/>
                <w:color w:val="000000" w:themeColor="text1"/>
                <w:kern w:val="2"/>
              </w:rPr>
              <w:t>申請時繳交相關證件影印本</w:t>
            </w:r>
            <w:r w:rsidRPr="00382BB2">
              <w:rPr>
                <w:rFonts w:ascii="Times New Roman" w:eastAsia="標楷體" w:hAnsi="Times New Roman"/>
                <w:color w:val="000000" w:themeColor="text1"/>
                <w:kern w:val="2"/>
              </w:rPr>
              <w:t>3</w:t>
            </w:r>
            <w:r w:rsidRPr="00382BB2">
              <w:rPr>
                <w:rFonts w:ascii="Times New Roman" w:eastAsia="標楷體" w:hAnsi="Times New Roman"/>
                <w:color w:val="000000" w:themeColor="text1"/>
                <w:kern w:val="2"/>
              </w:rPr>
              <w:t>份（分別由所屬單位、人事室及會計室各留存</w:t>
            </w:r>
            <w:r w:rsidRPr="00382BB2">
              <w:rPr>
                <w:rFonts w:ascii="Times New Roman" w:eastAsia="標楷體" w:hAnsi="Times New Roman"/>
                <w:color w:val="000000" w:themeColor="text1"/>
                <w:kern w:val="2"/>
              </w:rPr>
              <w:t>1</w:t>
            </w:r>
            <w:r w:rsidRPr="00382BB2">
              <w:rPr>
                <w:rFonts w:ascii="Times New Roman" w:eastAsia="標楷體" w:hAnsi="Times New Roman"/>
                <w:color w:val="000000" w:themeColor="text1"/>
                <w:kern w:val="2"/>
              </w:rPr>
              <w:t>份），並檢附相關證件正本查驗（所屬單位驗畢後歸還）。一試</w:t>
            </w:r>
            <w:r w:rsidRPr="00382BB2">
              <w:rPr>
                <w:rFonts w:ascii="Times New Roman" w:eastAsia="標楷體" w:hAnsi="Times New Roman"/>
                <w:color w:val="000000" w:themeColor="text1"/>
                <w:kern w:val="2"/>
              </w:rPr>
              <w:t>2</w:t>
            </w:r>
            <w:r w:rsidRPr="00382BB2">
              <w:rPr>
                <w:rFonts w:ascii="Times New Roman" w:eastAsia="標楷體" w:hAnsi="Times New Roman"/>
                <w:color w:val="000000" w:themeColor="text1"/>
                <w:kern w:val="2"/>
              </w:rPr>
              <w:t>照者僅能擇一申請，以資格換證者不得提出申請。</w:t>
            </w:r>
          </w:p>
        </w:tc>
        <w:tc>
          <w:tcPr>
            <w:tcW w:w="1911" w:type="pct"/>
            <w:shd w:val="clear" w:color="auto" w:fill="auto"/>
          </w:tcPr>
          <w:p w:rsidR="00382BB2" w:rsidRPr="00382BB2" w:rsidRDefault="00382BB2" w:rsidP="00382BB2">
            <w:pPr>
              <w:suppressAutoHyphens w:val="0"/>
              <w:autoSpaceDN/>
              <w:ind w:leftChars="1" w:left="477" w:hangingChars="198" w:hanging="475"/>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七、審查原則及申請作業流程：</w:t>
            </w:r>
          </w:p>
          <w:p w:rsidR="00382BB2" w:rsidRPr="00382BB2" w:rsidRDefault="00382BB2" w:rsidP="00382BB2">
            <w:pPr>
              <w:numPr>
                <w:ilvl w:val="0"/>
                <w:numId w:val="28"/>
              </w:numPr>
              <w:suppressAutoHyphens w:val="0"/>
              <w:autoSpaceDN/>
              <w:ind w:left="948" w:hanging="567"/>
              <w:jc w:val="both"/>
              <w:textAlignment w:val="auto"/>
              <w:rPr>
                <w:rFonts w:ascii="Times New Roman" w:eastAsia="標楷體" w:hAnsi="Times New Roman"/>
                <w:color w:val="000000" w:themeColor="text1"/>
                <w:kern w:val="2"/>
              </w:rPr>
            </w:pPr>
            <w:r w:rsidRPr="00382BB2">
              <w:rPr>
                <w:rFonts w:ascii="Times New Roman" w:eastAsia="標楷體" w:hAnsi="Times New Roman"/>
                <w:color w:val="000000" w:themeColor="text1"/>
                <w:kern w:val="2"/>
              </w:rPr>
              <w:t>申請人填妥申請表向所屬單位提出申請，送人事室彙整，提送審查小組進行初審，初審後，教師部分提請「學術研究獎勵補助審議委員會」進行複審，通過後，報請校長核定；職工則陳請校長核定。核定後依行政程序請款。</w:t>
            </w:r>
          </w:p>
          <w:p w:rsidR="00382BB2" w:rsidRPr="00382BB2" w:rsidRDefault="00382BB2" w:rsidP="00382BB2">
            <w:pPr>
              <w:numPr>
                <w:ilvl w:val="0"/>
                <w:numId w:val="28"/>
              </w:numPr>
              <w:suppressAutoHyphens w:val="0"/>
              <w:autoSpaceDN/>
              <w:ind w:left="948" w:hanging="567"/>
              <w:jc w:val="both"/>
              <w:textAlignment w:val="auto"/>
              <w:rPr>
                <w:rFonts w:ascii="Times New Roman" w:eastAsia="標楷體" w:hAnsi="Times New Roman"/>
                <w:color w:val="000000" w:themeColor="text1"/>
                <w:kern w:val="2"/>
              </w:rPr>
            </w:pPr>
            <w:r w:rsidRPr="00382BB2">
              <w:rPr>
                <w:rFonts w:ascii="Times New Roman" w:eastAsia="標楷體" w:hAnsi="Times New Roman"/>
                <w:color w:val="000000" w:themeColor="text1"/>
                <w:kern w:val="2"/>
              </w:rPr>
              <w:t>申請時繳交相關證件影印本</w:t>
            </w:r>
            <w:r w:rsidRPr="00382BB2">
              <w:rPr>
                <w:rFonts w:ascii="Times New Roman" w:eastAsia="標楷體" w:hAnsi="Times New Roman"/>
                <w:color w:val="000000" w:themeColor="text1"/>
                <w:kern w:val="2"/>
              </w:rPr>
              <w:t>3</w:t>
            </w:r>
            <w:r w:rsidRPr="00382BB2">
              <w:rPr>
                <w:rFonts w:ascii="Times New Roman" w:eastAsia="標楷體" w:hAnsi="Times New Roman"/>
                <w:color w:val="000000" w:themeColor="text1"/>
                <w:kern w:val="2"/>
              </w:rPr>
              <w:t>份（分別由所屬單位、人事室及會計室各留存</w:t>
            </w:r>
            <w:r w:rsidRPr="00382BB2">
              <w:rPr>
                <w:rFonts w:ascii="Times New Roman" w:eastAsia="標楷體" w:hAnsi="Times New Roman"/>
                <w:color w:val="000000" w:themeColor="text1"/>
                <w:kern w:val="2"/>
              </w:rPr>
              <w:t>1</w:t>
            </w:r>
            <w:r w:rsidRPr="00382BB2">
              <w:rPr>
                <w:rFonts w:ascii="Times New Roman" w:eastAsia="標楷體" w:hAnsi="Times New Roman"/>
                <w:color w:val="000000" w:themeColor="text1"/>
                <w:kern w:val="2"/>
              </w:rPr>
              <w:t>份），並檢附相關證件正本查驗（所屬單位驗畢後歸還）。一試</w:t>
            </w:r>
            <w:r w:rsidRPr="00382BB2">
              <w:rPr>
                <w:rFonts w:ascii="Times New Roman" w:eastAsia="標楷體" w:hAnsi="Times New Roman"/>
                <w:color w:val="000000" w:themeColor="text1"/>
                <w:kern w:val="2"/>
              </w:rPr>
              <w:t>2</w:t>
            </w:r>
            <w:r w:rsidRPr="00382BB2">
              <w:rPr>
                <w:rFonts w:ascii="Times New Roman" w:eastAsia="標楷體" w:hAnsi="Times New Roman"/>
                <w:color w:val="000000" w:themeColor="text1"/>
                <w:kern w:val="2"/>
              </w:rPr>
              <w:t>照者僅能擇一申請，以資格換證者不得提出申請。</w:t>
            </w:r>
          </w:p>
        </w:tc>
        <w:tc>
          <w:tcPr>
            <w:tcW w:w="1177" w:type="pct"/>
            <w:shd w:val="clear" w:color="auto" w:fill="auto"/>
          </w:tcPr>
          <w:p w:rsidR="00382BB2" w:rsidRPr="00382BB2" w:rsidRDefault="00382BB2" w:rsidP="00382BB2">
            <w:pPr>
              <w:suppressAutoHyphens w:val="0"/>
              <w:autoSpaceDN/>
              <w:jc w:val="both"/>
              <w:textAlignment w:val="auto"/>
              <w:rPr>
                <w:rFonts w:ascii="Times New Roman" w:eastAsia="標楷體" w:hAnsi="Times New Roman"/>
                <w:color w:val="000000" w:themeColor="text1"/>
                <w:kern w:val="2"/>
                <w:szCs w:val="24"/>
              </w:rPr>
            </w:pPr>
            <w:r w:rsidRPr="00382BB2">
              <w:rPr>
                <w:rFonts w:ascii="Times New Roman" w:eastAsia="標楷體" w:hAnsi="Times New Roman"/>
                <w:color w:val="000000" w:themeColor="text1"/>
                <w:kern w:val="2"/>
                <w:szCs w:val="24"/>
              </w:rPr>
              <w:t>修正委員會正式名稱。</w:t>
            </w:r>
          </w:p>
        </w:tc>
      </w:tr>
    </w:tbl>
    <w:p w:rsidR="00382BB2" w:rsidRPr="00382BB2" w:rsidRDefault="00382BB2" w:rsidP="00382BB2">
      <w:pPr>
        <w:widowControl/>
        <w:suppressAutoHyphens w:val="0"/>
        <w:autoSpaceDN/>
        <w:textAlignment w:val="auto"/>
        <w:rPr>
          <w:rFonts w:asciiTheme="minorHAnsi" w:eastAsia="標楷體" w:hAnsiTheme="minorHAnsi" w:cstheme="minorBidi"/>
          <w:b/>
          <w:bCs/>
          <w:noProof/>
          <w:kern w:val="2"/>
          <w:sz w:val="26"/>
          <w:szCs w:val="26"/>
        </w:rPr>
      </w:pPr>
      <w:r w:rsidRPr="00382BB2">
        <w:rPr>
          <w:rFonts w:asciiTheme="minorHAnsi" w:eastAsia="標楷體" w:hAnsiTheme="minorHAnsi" w:cstheme="minorBidi"/>
          <w:b/>
          <w:bCs/>
          <w:noProof/>
          <w:kern w:val="2"/>
          <w:sz w:val="26"/>
          <w:szCs w:val="26"/>
        </w:rPr>
        <w:br w:type="page"/>
      </w:r>
    </w:p>
    <w:p w:rsidR="00382BB2" w:rsidRPr="00382BB2" w:rsidRDefault="00382BB2" w:rsidP="00382BB2">
      <w:pPr>
        <w:widowControl/>
        <w:suppressAutoHyphens w:val="0"/>
        <w:autoSpaceDN/>
        <w:spacing w:afterLines="50" w:after="175"/>
        <w:jc w:val="right"/>
        <w:textAlignment w:val="auto"/>
        <w:rPr>
          <w:rFonts w:asciiTheme="minorHAnsi" w:eastAsia="標楷體" w:hAnsiTheme="minorHAnsi" w:cstheme="minorBidi"/>
          <w:b/>
          <w:bCs/>
          <w:noProof/>
          <w:kern w:val="2"/>
          <w:sz w:val="26"/>
          <w:szCs w:val="26"/>
        </w:rPr>
      </w:pPr>
      <w:r w:rsidRPr="00382BB2">
        <w:rPr>
          <w:rFonts w:asciiTheme="minorHAnsi" w:eastAsia="標楷體" w:hAnsiTheme="minorHAnsi" w:cstheme="minorBidi" w:hint="eastAsia"/>
          <w:b/>
          <w:bCs/>
          <w:noProof/>
          <w:kern w:val="2"/>
          <w:sz w:val="26"/>
          <w:szCs w:val="26"/>
        </w:rPr>
        <w:lastRenderedPageBreak/>
        <w:t>附件</w:t>
      </w:r>
    </w:p>
    <w:p w:rsidR="00382BB2" w:rsidRPr="00382BB2" w:rsidRDefault="00382BB2" w:rsidP="00382BB2">
      <w:pPr>
        <w:suppressAutoHyphens w:val="0"/>
        <w:autoSpaceDN/>
        <w:snapToGrid w:val="0"/>
        <w:spacing w:line="0" w:lineRule="atLeast"/>
        <w:jc w:val="center"/>
        <w:textAlignment w:val="auto"/>
        <w:rPr>
          <w:rFonts w:ascii="Times New Roman" w:eastAsia="標楷體" w:hAnsi="Times New Roman"/>
          <w:b/>
          <w:kern w:val="2"/>
          <w:sz w:val="32"/>
        </w:rPr>
      </w:pPr>
      <w:r w:rsidRPr="00382BB2">
        <w:rPr>
          <w:rFonts w:ascii="Times New Roman" w:eastAsia="標楷體" w:hAnsi="Times New Roman"/>
          <w:b/>
          <w:kern w:val="2"/>
          <w:sz w:val="32"/>
        </w:rPr>
        <w:t>文藻外語大學補助教職員工取得專業證（執）照要點</w:t>
      </w:r>
    </w:p>
    <w:p w:rsidR="00382BB2" w:rsidRPr="00382BB2" w:rsidRDefault="00382BB2" w:rsidP="00382BB2">
      <w:pPr>
        <w:suppressAutoHyphens w:val="0"/>
        <w:autoSpaceDN/>
        <w:snapToGrid w:val="0"/>
        <w:spacing w:line="0" w:lineRule="atLeast"/>
        <w:jc w:val="center"/>
        <w:textAlignment w:val="auto"/>
        <w:rPr>
          <w:rFonts w:ascii="Times New Roman" w:eastAsia="標楷體" w:hAnsi="Times New Roman"/>
          <w:b/>
          <w:kern w:val="2"/>
          <w:sz w:val="32"/>
        </w:rPr>
      </w:pPr>
      <w:r w:rsidRPr="00382BB2">
        <w:rPr>
          <w:rFonts w:ascii="Times New Roman" w:eastAsia="標楷體" w:hAnsi="Times New Roman"/>
          <w:b/>
          <w:kern w:val="2"/>
          <w:sz w:val="32"/>
        </w:rPr>
        <w:t>（修正後要點）（草案）</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smartTag w:uri="urn:schemas-microsoft-com:office:smarttags" w:element="chsdate">
        <w:smartTagPr>
          <w:attr w:name="IsROCDate" w:val="True"/>
          <w:attr w:name="IsLunarDate" w:val="False"/>
          <w:attr w:name="Day" w:val="19"/>
          <w:attr w:name="Month" w:val="2"/>
          <w:attr w:name="Year" w:val="2008"/>
        </w:smartTag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97</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2</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19</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行政會議通過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smartTag w:uri="urn:schemas-microsoft-com:office:smarttags" w:element="chsdate">
        <w:smartTagPr>
          <w:attr w:name="IsROCDate" w:val="True"/>
          <w:attr w:name="IsLunarDate" w:val="False"/>
          <w:attr w:name="Day" w:val="14"/>
          <w:attr w:name="Month" w:val="9"/>
          <w:attr w:name="Year" w:val="2010"/>
        </w:smartTag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99</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9</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14</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101</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3</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20</w:t>
      </w:r>
      <w:r w:rsidRPr="00382BB2">
        <w:rPr>
          <w:rFonts w:ascii="Times New Roman" w:eastAsia="標楷體" w:hAnsi="Times New Roman"/>
          <w:kern w:val="2"/>
          <w:sz w:val="20"/>
          <w:szCs w:val="20"/>
        </w:rPr>
        <w:t>日行政會議修正通過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smartTag w:uri="urn:schemas-microsoft-com:office:smarttags" w:element="chsdate">
        <w:smartTagPr>
          <w:attr w:name="IsROCDate" w:val="True"/>
          <w:attr w:name="IsLunarDate" w:val="False"/>
          <w:attr w:name="Day" w:val="30"/>
          <w:attr w:name="Month" w:val="10"/>
          <w:attr w:name="Year" w:val="2012"/>
        </w:smartTag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101</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10</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30</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102</w:t>
      </w:r>
      <w:r w:rsidRPr="00382BB2">
        <w:rPr>
          <w:rFonts w:ascii="Times New Roman" w:eastAsia="標楷體" w:hAnsi="Times New Roman"/>
          <w:kern w:val="2"/>
          <w:sz w:val="20"/>
          <w:szCs w:val="20"/>
        </w:rPr>
        <w:t>年</w:t>
      </w:r>
      <w:smartTag w:uri="urn:schemas-microsoft-com:office:smarttags" w:element="chsdate">
        <w:smartTagPr>
          <w:attr w:name="Year" w:val="2013"/>
          <w:attr w:name="Month" w:val="8"/>
          <w:attr w:name="Day" w:val="25"/>
          <w:attr w:name="IsLunarDate" w:val="False"/>
          <w:attr w:name="IsROCDate" w:val="False"/>
        </w:smartTagPr>
        <w:r w:rsidRPr="00382BB2">
          <w:rPr>
            <w:rFonts w:ascii="Times New Roman" w:eastAsia="標楷體" w:hAnsi="Times New Roman"/>
            <w:kern w:val="2"/>
            <w:sz w:val="20"/>
            <w:szCs w:val="20"/>
          </w:rPr>
          <w:t>8</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25</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校長核定配合學校改名大學修訂法規名稱</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smartTag w:uri="urn:schemas-microsoft-com:office:smarttags" w:element="chsdate">
        <w:smartTagPr>
          <w:attr w:name="IsROCDate" w:val="True"/>
          <w:attr w:name="IsLunarDate" w:val="False"/>
          <w:attr w:name="Day" w:val="3"/>
          <w:attr w:name="Month" w:val="12"/>
          <w:attr w:name="Year" w:val="2013"/>
        </w:smartTag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102</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12</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3</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smartTag w:uri="urn:schemas-microsoft-com:office:smarttags" w:element="chsdate">
        <w:smartTagPr>
          <w:attr w:name="Year" w:val="2015"/>
          <w:attr w:name="Month" w:val="1"/>
          <w:attr w:name="Day" w:val="6"/>
          <w:attr w:name="IsLunarDate" w:val="False"/>
          <w:attr w:name="IsROCDate" w:val="True"/>
        </w:smartTag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104</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1</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6</w:t>
        </w:r>
        <w:r w:rsidRPr="00382BB2">
          <w:rPr>
            <w:rFonts w:ascii="Times New Roman" w:eastAsia="標楷體" w:hAnsi="Times New Roman"/>
            <w:kern w:val="2"/>
            <w:sz w:val="20"/>
            <w:szCs w:val="20"/>
          </w:rPr>
          <w:t>日</w:t>
        </w:r>
      </w:smartTag>
      <w:r w:rsidRPr="00382BB2">
        <w:rPr>
          <w:rFonts w:ascii="Times New Roman" w:eastAsia="標楷體" w:hAnsi="Times New Roman"/>
          <w:kern w:val="2"/>
          <w:sz w:val="20"/>
          <w:szCs w:val="20"/>
        </w:rPr>
        <w:t>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106</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01</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03</w:t>
      </w:r>
      <w:r w:rsidRPr="00382BB2">
        <w:rPr>
          <w:rFonts w:ascii="Times New Roman" w:eastAsia="標楷體" w:hAnsi="Times New Roman"/>
          <w:kern w:val="2"/>
          <w:sz w:val="20"/>
          <w:szCs w:val="20"/>
        </w:rPr>
        <w:t>日行政會議修正通過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kern w:val="2"/>
          <w:sz w:val="20"/>
          <w:szCs w:val="20"/>
        </w:rPr>
      </w:pPr>
      <w:r w:rsidRPr="00382BB2">
        <w:rPr>
          <w:rFonts w:ascii="Times New Roman" w:eastAsia="標楷體" w:hAnsi="Times New Roman"/>
          <w:kern w:val="2"/>
          <w:sz w:val="20"/>
          <w:szCs w:val="20"/>
        </w:rPr>
        <w:t>民國</w:t>
      </w:r>
      <w:r w:rsidRPr="00382BB2">
        <w:rPr>
          <w:rFonts w:ascii="Times New Roman" w:eastAsia="標楷體" w:hAnsi="Times New Roman"/>
          <w:kern w:val="2"/>
          <w:sz w:val="20"/>
          <w:szCs w:val="20"/>
        </w:rPr>
        <w:t>106</w:t>
      </w:r>
      <w:r w:rsidRPr="00382BB2">
        <w:rPr>
          <w:rFonts w:ascii="Times New Roman" w:eastAsia="標楷體" w:hAnsi="Times New Roman"/>
          <w:kern w:val="2"/>
          <w:sz w:val="20"/>
          <w:szCs w:val="20"/>
        </w:rPr>
        <w:t>年</w:t>
      </w:r>
      <w:r w:rsidRPr="00382BB2">
        <w:rPr>
          <w:rFonts w:ascii="Times New Roman" w:eastAsia="標楷體" w:hAnsi="Times New Roman"/>
          <w:kern w:val="2"/>
          <w:sz w:val="20"/>
          <w:szCs w:val="20"/>
        </w:rPr>
        <w:t>08</w:t>
      </w:r>
      <w:r w:rsidRPr="00382BB2">
        <w:rPr>
          <w:rFonts w:ascii="Times New Roman" w:eastAsia="標楷體" w:hAnsi="Times New Roman"/>
          <w:kern w:val="2"/>
          <w:sz w:val="20"/>
          <w:szCs w:val="20"/>
        </w:rPr>
        <w:t>月</w:t>
      </w:r>
      <w:r w:rsidRPr="00382BB2">
        <w:rPr>
          <w:rFonts w:ascii="Times New Roman" w:eastAsia="標楷體" w:hAnsi="Times New Roman"/>
          <w:kern w:val="2"/>
          <w:sz w:val="20"/>
          <w:szCs w:val="20"/>
        </w:rPr>
        <w:t>08</w:t>
      </w:r>
      <w:r w:rsidRPr="00382BB2">
        <w:rPr>
          <w:rFonts w:ascii="Times New Roman" w:eastAsia="標楷體" w:hAnsi="Times New Roman"/>
          <w:kern w:val="2"/>
          <w:sz w:val="20"/>
          <w:szCs w:val="20"/>
        </w:rPr>
        <w:t>日行政會議修正通過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b/>
          <w:color w:val="000000" w:themeColor="text1"/>
          <w:kern w:val="2"/>
          <w:sz w:val="20"/>
          <w:szCs w:val="20"/>
          <w:u w:val="single"/>
          <w:shd w:val="pct15" w:color="auto" w:fill="FFFFFF"/>
        </w:rPr>
      </w:pPr>
      <w:r w:rsidRPr="00382BB2">
        <w:rPr>
          <w:rFonts w:ascii="Times New Roman" w:eastAsia="標楷體" w:hAnsi="Times New Roman"/>
          <w:b/>
          <w:color w:val="000000" w:themeColor="text1"/>
          <w:kern w:val="2"/>
          <w:sz w:val="20"/>
          <w:szCs w:val="20"/>
          <w:u w:val="single"/>
          <w:shd w:val="pct15" w:color="auto" w:fill="FFFFFF"/>
        </w:rPr>
        <w:t>民國</w:t>
      </w:r>
      <w:r w:rsidRPr="00382BB2">
        <w:rPr>
          <w:rFonts w:ascii="標楷體" w:eastAsia="標楷體" w:hAnsi="標楷體"/>
          <w:b/>
          <w:color w:val="000000" w:themeColor="text1"/>
          <w:kern w:val="2"/>
          <w:sz w:val="20"/>
          <w:szCs w:val="20"/>
          <w:u w:val="single"/>
          <w:shd w:val="pct15" w:color="auto" w:fill="FFFFFF"/>
        </w:rPr>
        <w:t>○○○</w:t>
      </w:r>
      <w:r w:rsidRPr="00382BB2">
        <w:rPr>
          <w:rFonts w:ascii="Times New Roman" w:eastAsia="標楷體" w:hAnsi="Times New Roman"/>
          <w:b/>
          <w:color w:val="000000" w:themeColor="text1"/>
          <w:kern w:val="2"/>
          <w:sz w:val="20"/>
          <w:szCs w:val="20"/>
          <w:u w:val="single"/>
          <w:shd w:val="pct15" w:color="auto" w:fill="FFFFFF"/>
        </w:rPr>
        <w:t>年</w:t>
      </w:r>
      <w:r w:rsidRPr="00382BB2">
        <w:rPr>
          <w:rFonts w:ascii="標楷體" w:eastAsia="標楷體" w:hAnsi="標楷體"/>
          <w:b/>
          <w:color w:val="000000" w:themeColor="text1"/>
          <w:kern w:val="2"/>
          <w:sz w:val="20"/>
          <w:szCs w:val="20"/>
          <w:u w:val="single"/>
          <w:shd w:val="pct15" w:color="auto" w:fill="FFFFFF"/>
        </w:rPr>
        <w:t>○○</w:t>
      </w:r>
      <w:r w:rsidRPr="00382BB2">
        <w:rPr>
          <w:rFonts w:ascii="Times New Roman" w:eastAsia="標楷體" w:hAnsi="Times New Roman"/>
          <w:b/>
          <w:color w:val="000000" w:themeColor="text1"/>
          <w:kern w:val="2"/>
          <w:sz w:val="20"/>
          <w:szCs w:val="20"/>
          <w:u w:val="single"/>
          <w:shd w:val="pct15" w:color="auto" w:fill="FFFFFF"/>
        </w:rPr>
        <w:t>月</w:t>
      </w:r>
      <w:r w:rsidRPr="00382BB2">
        <w:rPr>
          <w:rFonts w:ascii="標楷體" w:eastAsia="標楷體" w:hAnsi="標楷體"/>
          <w:b/>
          <w:color w:val="000000" w:themeColor="text1"/>
          <w:kern w:val="2"/>
          <w:sz w:val="20"/>
          <w:szCs w:val="20"/>
          <w:u w:val="single"/>
          <w:shd w:val="pct15" w:color="auto" w:fill="FFFFFF"/>
        </w:rPr>
        <w:t>○○</w:t>
      </w:r>
      <w:r w:rsidRPr="00382BB2">
        <w:rPr>
          <w:rFonts w:ascii="Times New Roman" w:eastAsia="標楷體" w:hAnsi="Times New Roman"/>
          <w:b/>
          <w:color w:val="000000" w:themeColor="text1"/>
          <w:kern w:val="2"/>
          <w:sz w:val="20"/>
          <w:szCs w:val="20"/>
          <w:u w:val="single"/>
          <w:shd w:val="pct15" w:color="auto" w:fill="FFFFFF"/>
        </w:rPr>
        <w:t>日行政會議修正通過</w:t>
      </w:r>
    </w:p>
    <w:p w:rsidR="00382BB2" w:rsidRPr="00382BB2" w:rsidRDefault="00382BB2" w:rsidP="00382BB2">
      <w:pPr>
        <w:suppressAutoHyphens w:val="0"/>
        <w:autoSpaceDN/>
        <w:snapToGrid w:val="0"/>
        <w:jc w:val="right"/>
        <w:textAlignment w:val="auto"/>
        <w:rPr>
          <w:rFonts w:ascii="Times New Roman" w:eastAsia="標楷體" w:hAnsi="Times New Roman"/>
          <w:b/>
          <w:kern w:val="2"/>
          <w:sz w:val="20"/>
          <w:szCs w:val="20"/>
        </w:rPr>
      </w:pP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為配合政府建立證照制度，提升產業技能並培養教職員工專業實務技能，增加競爭力，特訂定「文藻外語大學補助教職員工取得專業證（執）照要點」（以下簡稱本要點）。</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本要點採計之專業技術證照如下（其他私人機構所發證照不予採計）：</w:t>
      </w:r>
    </w:p>
    <w:p w:rsidR="00382BB2" w:rsidRPr="00382BB2" w:rsidRDefault="00382BB2" w:rsidP="00382BB2">
      <w:pPr>
        <w:numPr>
          <w:ilvl w:val="0"/>
          <w:numId w:val="23"/>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國際性專業證照：國外相關機構經認證考試所發證照。</w:t>
      </w:r>
    </w:p>
    <w:p w:rsidR="00382BB2" w:rsidRPr="00382BB2" w:rsidRDefault="00382BB2" w:rsidP="00382BB2">
      <w:pPr>
        <w:numPr>
          <w:ilvl w:val="0"/>
          <w:numId w:val="23"/>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color w:val="000000" w:themeColor="text1"/>
          <w:kern w:val="2"/>
        </w:rPr>
      </w:pPr>
      <w:r w:rsidRPr="00382BB2">
        <w:rPr>
          <w:rFonts w:ascii="Times New Roman" w:eastAsia="標楷體" w:hAnsi="Times New Roman"/>
          <w:b/>
          <w:color w:val="000000" w:themeColor="text1"/>
          <w:kern w:val="2"/>
          <w:szCs w:val="24"/>
          <w:u w:val="single"/>
        </w:rPr>
        <w:t>各中央目的事業主管機關所核發、委託、認證或認可證照（依每年度公告版本為依據）。</w:t>
      </w:r>
    </w:p>
    <w:p w:rsidR="00382BB2" w:rsidRPr="00382BB2" w:rsidRDefault="00382BB2" w:rsidP="00382BB2">
      <w:pPr>
        <w:numPr>
          <w:ilvl w:val="0"/>
          <w:numId w:val="23"/>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專技人員高普考試，均比照乙級以上技術士證照。</w:t>
      </w:r>
    </w:p>
    <w:p w:rsidR="00382BB2" w:rsidRPr="00382BB2" w:rsidRDefault="00382BB2" w:rsidP="00382BB2">
      <w:pPr>
        <w:numPr>
          <w:ilvl w:val="0"/>
          <w:numId w:val="23"/>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本校採認之語言相關檢定證明。</w:t>
      </w:r>
    </w:p>
    <w:p w:rsidR="00382BB2" w:rsidRPr="00382BB2" w:rsidRDefault="00382BB2" w:rsidP="00382BB2">
      <w:pPr>
        <w:numPr>
          <w:ilvl w:val="0"/>
          <w:numId w:val="23"/>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外籍教師取得政府核發且有利教學實務之相關證照。</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申請補助資格限本校專任教職員工（含專案教師、約雇人員），在本校服務滿一年以上。</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為辦理證照審查作業，應成立專業證照審查小組（以下簡稱審查小組），每學院各推選代表</w:t>
      </w:r>
      <w:r w:rsidRPr="00382BB2">
        <w:rPr>
          <w:rFonts w:ascii="Times New Roman" w:eastAsia="標楷體" w:hAnsi="Times New Roman"/>
          <w:bCs/>
          <w:kern w:val="2"/>
        </w:rPr>
        <w:t>1</w:t>
      </w:r>
      <w:r w:rsidRPr="00382BB2">
        <w:rPr>
          <w:rFonts w:ascii="Times New Roman" w:eastAsia="標楷體" w:hAnsi="Times New Roman"/>
          <w:kern w:val="2"/>
        </w:rPr>
        <w:t>人及人事室主任共同組成，負責初審，審查委員均為無給職，聘期一年。</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參加專業證照檢定考試並取得證照者，按報名費實支實付，每人每一年度證照補助總金額以新臺幣貳萬元為上限。</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申請人須於取得專業證照後</w:t>
      </w:r>
      <w:r w:rsidRPr="00382BB2">
        <w:rPr>
          <w:rFonts w:ascii="Times New Roman" w:eastAsia="標楷體" w:hAnsi="Times New Roman"/>
          <w:bCs/>
          <w:kern w:val="2"/>
        </w:rPr>
        <w:t>3</w:t>
      </w:r>
      <w:r w:rsidRPr="00382BB2">
        <w:rPr>
          <w:rFonts w:ascii="Times New Roman" w:eastAsia="標楷體" w:hAnsi="Times New Roman"/>
          <w:kern w:val="2"/>
        </w:rPr>
        <w:t>個月內（如逢寒暑假，於開學後兩週內），提出補助金申請，逾期不再接受申請。</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審查原則及申請作業流程：</w:t>
      </w:r>
    </w:p>
    <w:p w:rsidR="00382BB2" w:rsidRPr="00382BB2" w:rsidRDefault="00382BB2" w:rsidP="00382BB2">
      <w:pPr>
        <w:numPr>
          <w:ilvl w:val="0"/>
          <w:numId w:val="24"/>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申請人填妥申請表向所屬單位提出申請，送人事室彙整，提送審查小組進行初審，初審後，教師部分提請「學術</w:t>
      </w:r>
      <w:r w:rsidRPr="00382BB2">
        <w:rPr>
          <w:rFonts w:ascii="Times New Roman" w:eastAsia="標楷體" w:hAnsi="Times New Roman"/>
          <w:b/>
          <w:color w:val="000000" w:themeColor="text1"/>
          <w:kern w:val="2"/>
          <w:u w:val="single"/>
        </w:rPr>
        <w:t>暨</w:t>
      </w:r>
      <w:r w:rsidRPr="00382BB2">
        <w:rPr>
          <w:rFonts w:ascii="Times New Roman" w:eastAsia="標楷體" w:hAnsi="Times New Roman"/>
          <w:kern w:val="2"/>
        </w:rPr>
        <w:t>研究獎勵補助審議委員會」進行複審，通過後，報請校長核定；職工則陳請校長核定。核定後依行政程序請款。</w:t>
      </w:r>
    </w:p>
    <w:p w:rsidR="00382BB2" w:rsidRPr="00382BB2" w:rsidRDefault="00382BB2" w:rsidP="00382BB2">
      <w:pPr>
        <w:numPr>
          <w:ilvl w:val="0"/>
          <w:numId w:val="24"/>
        </w:numPr>
        <w:suppressAutoHyphens w:val="0"/>
        <w:autoSpaceDE w:val="0"/>
        <w:autoSpaceDN/>
        <w:adjustRightInd w:val="0"/>
        <w:snapToGrid w:val="0"/>
        <w:spacing w:beforeLines="30" w:before="105"/>
        <w:ind w:left="1176" w:hanging="756"/>
        <w:jc w:val="both"/>
        <w:textAlignment w:val="auto"/>
        <w:rPr>
          <w:rFonts w:ascii="Times New Roman" w:eastAsia="標楷體" w:hAnsi="Times New Roman"/>
          <w:kern w:val="2"/>
        </w:rPr>
      </w:pPr>
      <w:r w:rsidRPr="00382BB2">
        <w:rPr>
          <w:rFonts w:ascii="Times New Roman" w:eastAsia="標楷體" w:hAnsi="Times New Roman"/>
          <w:kern w:val="2"/>
        </w:rPr>
        <w:t>申請時繳交相關證件影印本</w:t>
      </w:r>
      <w:r w:rsidRPr="00382BB2">
        <w:rPr>
          <w:rFonts w:ascii="Times New Roman" w:eastAsia="標楷體" w:hAnsi="Times New Roman"/>
          <w:kern w:val="2"/>
        </w:rPr>
        <w:t>3</w:t>
      </w:r>
      <w:r w:rsidRPr="00382BB2">
        <w:rPr>
          <w:rFonts w:ascii="Times New Roman" w:eastAsia="標楷體" w:hAnsi="Times New Roman"/>
          <w:kern w:val="2"/>
        </w:rPr>
        <w:t>份（分別由所屬單位、人事室及會計室各留存</w:t>
      </w:r>
      <w:r w:rsidRPr="00382BB2">
        <w:rPr>
          <w:rFonts w:ascii="Times New Roman" w:eastAsia="標楷體" w:hAnsi="Times New Roman"/>
          <w:kern w:val="2"/>
        </w:rPr>
        <w:t>1</w:t>
      </w:r>
      <w:r w:rsidRPr="00382BB2">
        <w:rPr>
          <w:rFonts w:ascii="Times New Roman" w:eastAsia="標楷體" w:hAnsi="Times New Roman"/>
          <w:kern w:val="2"/>
        </w:rPr>
        <w:t>份），並檢附相關證件正本查驗（所屬單位驗畢後歸還）。一試</w:t>
      </w:r>
      <w:r w:rsidRPr="00382BB2">
        <w:rPr>
          <w:rFonts w:ascii="Times New Roman" w:eastAsia="標楷體" w:hAnsi="Times New Roman"/>
          <w:kern w:val="2"/>
        </w:rPr>
        <w:t>2</w:t>
      </w:r>
      <w:r w:rsidRPr="00382BB2">
        <w:rPr>
          <w:rFonts w:ascii="Times New Roman" w:eastAsia="標楷體" w:hAnsi="Times New Roman"/>
          <w:kern w:val="2"/>
        </w:rPr>
        <w:t>照者僅能擇一申請，以資格換證者不得提出申請。</w:t>
      </w:r>
    </w:p>
    <w:p w:rsidR="00382BB2" w:rsidRPr="00382BB2"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本要點補助經費，主要由教育部之獎勵補助經費或由每年本校編列相關經費項下支應，並得視每年取得經費或本校經費規劃情況調整補助金額。</w:t>
      </w:r>
    </w:p>
    <w:p w:rsidR="006408BC" w:rsidRDefault="00382BB2" w:rsidP="00382BB2">
      <w:pPr>
        <w:numPr>
          <w:ilvl w:val="0"/>
          <w:numId w:val="22"/>
        </w:numPr>
        <w:suppressAutoHyphens w:val="0"/>
        <w:autoSpaceDE w:val="0"/>
        <w:autoSpaceDN/>
        <w:adjustRightInd w:val="0"/>
        <w:snapToGrid w:val="0"/>
        <w:spacing w:beforeLines="30" w:before="105"/>
        <w:ind w:left="567" w:hanging="567"/>
        <w:jc w:val="both"/>
        <w:textAlignment w:val="auto"/>
        <w:rPr>
          <w:rFonts w:ascii="Times New Roman" w:eastAsia="標楷體" w:hAnsi="Times New Roman"/>
          <w:kern w:val="2"/>
        </w:rPr>
      </w:pPr>
      <w:r w:rsidRPr="00382BB2">
        <w:rPr>
          <w:rFonts w:ascii="Times New Roman" w:eastAsia="標楷體" w:hAnsi="Times New Roman"/>
          <w:kern w:val="2"/>
        </w:rPr>
        <w:t>本要點經行政會議通過，陳請校長核定後實施，修正時亦同。</w:t>
      </w:r>
    </w:p>
    <w:p w:rsidR="006408BC" w:rsidRDefault="006408BC">
      <w:pPr>
        <w:widowControl/>
        <w:suppressAutoHyphens w:val="0"/>
        <w:rPr>
          <w:rFonts w:ascii="Times New Roman" w:eastAsia="標楷體" w:hAnsi="Times New Roman"/>
          <w:kern w:val="2"/>
        </w:rPr>
      </w:pPr>
      <w:r>
        <w:rPr>
          <w:rFonts w:ascii="Times New Roman" w:eastAsia="標楷體" w:hAnsi="Times New Roman"/>
          <w:kern w:val="2"/>
        </w:rPr>
        <w:br w:type="page"/>
      </w:r>
    </w:p>
    <w:p w:rsidR="00382BB2" w:rsidRPr="006408BC" w:rsidRDefault="00382BB2" w:rsidP="006408BC">
      <w:pPr>
        <w:suppressAutoHyphens w:val="0"/>
        <w:autoSpaceDE w:val="0"/>
        <w:autoSpaceDN/>
        <w:adjustRightInd w:val="0"/>
        <w:snapToGrid w:val="0"/>
        <w:spacing w:beforeLines="30" w:before="105"/>
        <w:jc w:val="both"/>
        <w:textAlignment w:val="auto"/>
        <w:rPr>
          <w:rFonts w:ascii="Times New Roman" w:eastAsia="標楷體" w:hAnsi="Times New Roman"/>
          <w:kern w:val="2"/>
        </w:rPr>
      </w:pPr>
      <w:r w:rsidRPr="006408BC">
        <w:rPr>
          <w:rFonts w:ascii="Times New Roman" w:eastAsia="標楷體" w:hAnsi="Times New Roman" w:hint="eastAsia"/>
          <w:b/>
          <w:sz w:val="28"/>
          <w:szCs w:val="28"/>
          <w:u w:val="single"/>
        </w:rPr>
        <w:lastRenderedPageBreak/>
        <w:t>範例</w:t>
      </w:r>
      <w:r w:rsidRPr="006408BC">
        <w:rPr>
          <w:rFonts w:ascii="Times New Roman" w:eastAsia="標楷體" w:hAnsi="Times New Roman" w:hint="eastAsia"/>
          <w:b/>
          <w:sz w:val="28"/>
          <w:szCs w:val="28"/>
          <w:u w:val="single"/>
        </w:rPr>
        <w:t xml:space="preserve">3 </w:t>
      </w:r>
      <w:r w:rsidRPr="006408BC">
        <w:rPr>
          <w:rFonts w:ascii="Times New Roman" w:eastAsia="標楷體" w:hAnsi="Times New Roman" w:hint="eastAsia"/>
          <w:b/>
          <w:color w:val="FF0000"/>
          <w:sz w:val="28"/>
          <w:szCs w:val="28"/>
          <w:u w:val="single"/>
        </w:rPr>
        <w:t>(</w:t>
      </w:r>
      <w:r w:rsidRPr="006408BC">
        <w:rPr>
          <w:rFonts w:ascii="Times New Roman" w:eastAsia="標楷體" w:hAnsi="Times New Roman" w:hint="eastAsia"/>
          <w:b/>
          <w:color w:val="FF0000"/>
          <w:sz w:val="28"/>
          <w:szCs w:val="28"/>
          <w:u w:val="single"/>
        </w:rPr>
        <w:t>廢止法規</w:t>
      </w:r>
      <w:r w:rsidRPr="006408BC">
        <w:rPr>
          <w:rFonts w:ascii="Times New Roman" w:eastAsia="標楷體" w:hAnsi="Times New Roman" w:hint="eastAsia"/>
          <w:b/>
          <w:color w:val="FF0000"/>
          <w:sz w:val="28"/>
          <w:szCs w:val="28"/>
          <w:u w:val="single"/>
        </w:rPr>
        <w:t>)</w:t>
      </w:r>
    </w:p>
    <w:p w:rsidR="00382BB2" w:rsidRDefault="00382BB2" w:rsidP="00382BB2">
      <w:pPr>
        <w:suppressAutoHyphens w:val="0"/>
        <w:autoSpaceDN/>
        <w:snapToGrid w:val="0"/>
        <w:textAlignment w:val="auto"/>
        <w:outlineLvl w:val="2"/>
        <w:rPr>
          <w:rFonts w:ascii="Cambria" w:hAnsi="Cambria"/>
          <w:b/>
          <w:bCs/>
          <w:kern w:val="2"/>
          <w:sz w:val="36"/>
          <w:szCs w:val="36"/>
        </w:rPr>
      </w:pPr>
    </w:p>
    <w:tbl>
      <w:tblPr>
        <w:tblW w:w="5074" w:type="pct"/>
        <w:jc w:val="center"/>
        <w:tblLook w:val="04A0" w:firstRow="1" w:lastRow="0" w:firstColumn="1" w:lastColumn="0" w:noHBand="0" w:noVBand="1"/>
      </w:tblPr>
      <w:tblGrid>
        <w:gridCol w:w="1291"/>
        <w:gridCol w:w="3954"/>
        <w:gridCol w:w="4536"/>
      </w:tblGrid>
      <w:tr w:rsidR="00382BB2" w:rsidRPr="00382BB2" w:rsidTr="00C119EA">
        <w:trPr>
          <w:trHeight w:val="570"/>
          <w:jc w:val="center"/>
        </w:trPr>
        <w:tc>
          <w:tcPr>
            <w:tcW w:w="5245" w:type="dxa"/>
            <w:gridSpan w:val="2"/>
            <w:shd w:val="clear" w:color="auto" w:fill="auto"/>
          </w:tcPr>
          <w:p w:rsidR="00382BB2" w:rsidRPr="00382BB2" w:rsidRDefault="00382BB2" w:rsidP="00382BB2">
            <w:pPr>
              <w:suppressAutoHyphens w:val="0"/>
              <w:autoSpaceDN/>
              <w:spacing w:beforeLines="30" w:before="105"/>
              <w:textAlignment w:val="auto"/>
              <w:rPr>
                <w:rFonts w:eastAsia="標楷體"/>
                <w:b/>
                <w:bCs/>
                <w:color w:val="000000"/>
                <w:kern w:val="2"/>
                <w:sz w:val="26"/>
                <w:szCs w:val="26"/>
              </w:rPr>
            </w:pPr>
            <w:r w:rsidRPr="00382BB2">
              <w:rPr>
                <w:rFonts w:eastAsia="標楷體" w:hint="eastAsia"/>
                <w:b/>
                <w:bCs/>
                <w:color w:val="000000"/>
                <w:kern w:val="2"/>
                <w:sz w:val="26"/>
                <w:szCs w:val="26"/>
              </w:rPr>
              <w:t>提</w:t>
            </w:r>
            <w:r w:rsidRPr="00382BB2">
              <w:rPr>
                <w:rFonts w:eastAsia="標楷體"/>
                <w:b/>
                <w:bCs/>
                <w:color w:val="000000"/>
                <w:kern w:val="2"/>
                <w:sz w:val="26"/>
                <w:szCs w:val="26"/>
              </w:rPr>
              <w:t>案</w:t>
            </w:r>
            <w:r>
              <w:rPr>
                <w:rFonts w:eastAsia="標楷體" w:hint="eastAsia"/>
                <w:b/>
                <w:bCs/>
                <w:color w:val="000000"/>
                <w:kern w:val="2"/>
                <w:sz w:val="26"/>
                <w:szCs w:val="26"/>
              </w:rPr>
              <w:t>一</w:t>
            </w:r>
          </w:p>
        </w:tc>
        <w:tc>
          <w:tcPr>
            <w:tcW w:w="4536" w:type="dxa"/>
            <w:shd w:val="clear" w:color="auto" w:fill="auto"/>
          </w:tcPr>
          <w:p w:rsidR="00382BB2" w:rsidRPr="00382BB2" w:rsidRDefault="00382BB2" w:rsidP="00382BB2">
            <w:pPr>
              <w:suppressAutoHyphens w:val="0"/>
              <w:autoSpaceDN/>
              <w:spacing w:beforeLines="30" w:before="105"/>
              <w:ind w:rightChars="12" w:right="29"/>
              <w:jc w:val="right"/>
              <w:textAlignment w:val="auto"/>
              <w:rPr>
                <w:rFonts w:eastAsia="標楷體"/>
                <w:b/>
                <w:bCs/>
                <w:color w:val="000000"/>
                <w:kern w:val="2"/>
                <w:sz w:val="26"/>
                <w:szCs w:val="26"/>
              </w:rPr>
            </w:pPr>
            <w:r w:rsidRPr="00382BB2">
              <w:rPr>
                <w:rFonts w:eastAsia="標楷體"/>
                <w:b/>
                <w:color w:val="000000"/>
                <w:kern w:val="2"/>
                <w:sz w:val="26"/>
                <w:szCs w:val="26"/>
              </w:rPr>
              <w:t>提案單位：</w:t>
            </w:r>
            <w:r w:rsidRPr="00382BB2">
              <w:rPr>
                <w:rFonts w:eastAsia="標楷體" w:hint="eastAsia"/>
                <w:b/>
                <w:color w:val="000000"/>
                <w:kern w:val="2"/>
                <w:sz w:val="26"/>
                <w:szCs w:val="26"/>
              </w:rPr>
              <w:t>研發處</w:t>
            </w:r>
          </w:p>
        </w:tc>
      </w:tr>
      <w:tr w:rsidR="00382BB2" w:rsidRPr="00382BB2" w:rsidTr="00382BB2">
        <w:trPr>
          <w:trHeight w:val="453"/>
          <w:jc w:val="center"/>
        </w:trPr>
        <w:tc>
          <w:tcPr>
            <w:tcW w:w="9781" w:type="dxa"/>
            <w:gridSpan w:val="3"/>
            <w:shd w:val="clear" w:color="auto" w:fill="auto"/>
          </w:tcPr>
          <w:p w:rsidR="00382BB2" w:rsidRPr="00382BB2" w:rsidRDefault="00382BB2" w:rsidP="00382BB2">
            <w:pPr>
              <w:suppressAutoHyphens w:val="0"/>
              <w:autoSpaceDN/>
              <w:spacing w:beforeLines="30" w:before="105"/>
              <w:ind w:left="1025" w:hangingChars="394" w:hanging="1025"/>
              <w:jc w:val="both"/>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案　由：</w:t>
            </w:r>
            <w:r w:rsidRPr="00382BB2">
              <w:rPr>
                <w:rFonts w:eastAsia="標楷體" w:hint="eastAsia"/>
                <w:b/>
                <w:bCs/>
                <w:color w:val="000000"/>
                <w:kern w:val="2"/>
                <w:sz w:val="26"/>
                <w:szCs w:val="26"/>
              </w:rPr>
              <w:t>提請審議「文藻外語大學研究中心評鑑要點」廢止案。</w:t>
            </w:r>
          </w:p>
        </w:tc>
      </w:tr>
      <w:tr w:rsidR="00382BB2" w:rsidRPr="00382BB2" w:rsidTr="00C119EA">
        <w:trPr>
          <w:trHeight w:val="201"/>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說　明：</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一、</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hint="eastAsia"/>
                <w:bCs/>
                <w:color w:val="000000" w:themeColor="text1"/>
                <w:kern w:val="2"/>
                <w:sz w:val="26"/>
                <w:szCs w:val="26"/>
              </w:rPr>
              <w:t>因應旨揭要點所列規範已於前項提案討論擬併入「文藻外語大學校級研究中心管理與評鑑辦法」中，故提請廢止。</w:t>
            </w:r>
          </w:p>
        </w:tc>
      </w:tr>
      <w:tr w:rsidR="00382BB2" w:rsidRPr="00382BB2" w:rsidTr="00C119EA">
        <w:trPr>
          <w:trHeight w:val="303"/>
          <w:jc w:val="center"/>
        </w:trPr>
        <w:tc>
          <w:tcPr>
            <w:tcW w:w="1291" w:type="dxa"/>
            <w:shd w:val="clear" w:color="auto" w:fill="auto"/>
          </w:tcPr>
          <w:p w:rsidR="00382BB2" w:rsidRPr="00382BB2" w:rsidRDefault="00382BB2" w:rsidP="00382BB2">
            <w:pPr>
              <w:suppressAutoHyphens w:val="0"/>
              <w:autoSpaceDN/>
              <w:spacing w:beforeLines="30" w:before="105"/>
              <w:jc w:val="right"/>
              <w:textAlignment w:val="auto"/>
              <w:rPr>
                <w:rFonts w:ascii="Times New Roman" w:eastAsia="標楷體" w:hAnsi="Times New Roman"/>
                <w:bCs/>
                <w:color w:val="000000"/>
                <w:kern w:val="2"/>
                <w:sz w:val="26"/>
                <w:szCs w:val="26"/>
              </w:rPr>
            </w:pPr>
            <w:r w:rsidRPr="00382BB2">
              <w:rPr>
                <w:rFonts w:ascii="Times New Roman" w:eastAsia="標楷體" w:hAnsi="Times New Roman" w:hint="eastAsia"/>
                <w:bCs/>
                <w:color w:val="000000"/>
                <w:kern w:val="2"/>
                <w:sz w:val="26"/>
                <w:szCs w:val="26"/>
              </w:rPr>
              <w:t>二、</w:t>
            </w:r>
          </w:p>
        </w:tc>
        <w:tc>
          <w:tcPr>
            <w:tcW w:w="8490" w:type="dxa"/>
            <w:gridSpan w:val="2"/>
            <w:shd w:val="clear" w:color="auto" w:fill="auto"/>
            <w:vAlign w:val="center"/>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0"/>
                <w:sz w:val="26"/>
                <w:szCs w:val="26"/>
              </w:rPr>
            </w:pPr>
            <w:r w:rsidRPr="00382BB2">
              <w:rPr>
                <w:rFonts w:ascii="Times New Roman" w:eastAsia="標楷體" w:hAnsi="Times New Roman"/>
                <w:bCs/>
                <w:color w:val="000000" w:themeColor="text1"/>
                <w:kern w:val="2"/>
                <w:sz w:val="26"/>
                <w:szCs w:val="26"/>
              </w:rPr>
              <w:t>本案業經</w:t>
            </w:r>
            <w:r w:rsidRPr="00382BB2">
              <w:rPr>
                <w:rFonts w:ascii="Times New Roman" w:eastAsia="標楷體" w:hAnsi="Times New Roman" w:hint="eastAsia"/>
                <w:bCs/>
                <w:color w:val="000000" w:themeColor="text1"/>
                <w:kern w:val="2"/>
                <w:sz w:val="26"/>
                <w:szCs w:val="26"/>
              </w:rPr>
              <w:t>研究發展委員會</w:t>
            </w:r>
            <w:r w:rsidRPr="00382BB2">
              <w:rPr>
                <w:rFonts w:ascii="Times New Roman" w:eastAsia="標楷體" w:hAnsi="Times New Roman" w:hint="eastAsia"/>
                <w:bCs/>
                <w:color w:val="000000" w:themeColor="text1"/>
                <w:kern w:val="2"/>
                <w:sz w:val="26"/>
                <w:szCs w:val="26"/>
              </w:rPr>
              <w:t>(</w:t>
            </w:r>
            <w:r w:rsidRPr="00382BB2">
              <w:rPr>
                <w:rFonts w:ascii="Times New Roman" w:eastAsia="標楷體" w:hAnsi="Times New Roman"/>
                <w:bCs/>
                <w:color w:val="000000" w:themeColor="text1"/>
                <w:kern w:val="2"/>
                <w:sz w:val="26"/>
                <w:szCs w:val="26"/>
              </w:rPr>
              <w:t>11</w:t>
            </w:r>
            <w:r w:rsidRPr="00382BB2">
              <w:rPr>
                <w:rFonts w:ascii="Times New Roman" w:eastAsia="標楷體" w:hAnsi="Times New Roman" w:hint="eastAsia"/>
                <w:bCs/>
                <w:color w:val="000000" w:themeColor="text1"/>
                <w:kern w:val="2"/>
                <w:sz w:val="26"/>
                <w:szCs w:val="26"/>
              </w:rPr>
              <w:t>2.10.31</w:t>
            </w:r>
            <w:r w:rsidRPr="00382BB2">
              <w:rPr>
                <w:rFonts w:ascii="Times New Roman" w:eastAsia="標楷體" w:hAnsi="Times New Roman"/>
                <w:bCs/>
                <w:color w:val="000000" w:themeColor="text1"/>
                <w:kern w:val="2"/>
                <w:sz w:val="26"/>
                <w:szCs w:val="26"/>
              </w:rPr>
              <w:t>)</w:t>
            </w:r>
            <w:r w:rsidRPr="00382BB2">
              <w:rPr>
                <w:rFonts w:ascii="Times New Roman" w:eastAsia="標楷體" w:hAnsi="Times New Roman"/>
                <w:bCs/>
                <w:color w:val="000000" w:themeColor="text1"/>
                <w:kern w:val="2"/>
                <w:sz w:val="26"/>
                <w:szCs w:val="26"/>
              </w:rPr>
              <w:t>討論通過</w:t>
            </w:r>
            <w:r w:rsidRPr="00382BB2">
              <w:rPr>
                <w:rFonts w:ascii="Times New Roman" w:eastAsia="標楷體" w:hAnsi="Times New Roman" w:hint="eastAsia"/>
                <w:bCs/>
                <w:color w:val="000000" w:themeColor="text1"/>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b/>
                <w:bCs/>
                <w:color w:val="000000"/>
                <w:kern w:val="2"/>
                <w:sz w:val="26"/>
                <w:szCs w:val="26"/>
              </w:rPr>
              <w:t>擬</w:t>
            </w:r>
            <w:r w:rsidRPr="00382BB2">
              <w:rPr>
                <w:rFonts w:ascii="Times New Roman" w:eastAsia="標楷體" w:hAnsi="Times New Roman" w:hint="eastAsia"/>
                <w:b/>
                <w:bCs/>
                <w:color w:val="000000"/>
                <w:kern w:val="2"/>
                <w:sz w:val="26"/>
                <w:szCs w:val="26"/>
              </w:rPr>
              <w:t xml:space="preserve">　</w:t>
            </w:r>
            <w:r w:rsidRPr="00382BB2">
              <w:rPr>
                <w:rFonts w:ascii="Times New Roman" w:eastAsia="標楷體" w:hAnsi="Times New Roman"/>
                <w:b/>
                <w:bCs/>
                <w:color w:val="000000"/>
                <w:kern w:val="2"/>
                <w:sz w:val="26"/>
                <w:szCs w:val="26"/>
              </w:rPr>
              <w:t>辦：</w:t>
            </w:r>
          </w:p>
        </w:tc>
        <w:tc>
          <w:tcPr>
            <w:tcW w:w="8490" w:type="dxa"/>
            <w:gridSpan w:val="2"/>
            <w:shd w:val="clear" w:color="auto" w:fill="auto"/>
          </w:tcPr>
          <w:p w:rsidR="00382BB2" w:rsidRPr="00382BB2" w:rsidRDefault="00382BB2" w:rsidP="00382BB2">
            <w:pPr>
              <w:suppressAutoHyphens w:val="0"/>
              <w:autoSpaceDN/>
              <w:spacing w:beforeLines="30" w:before="105"/>
              <w:jc w:val="both"/>
              <w:textAlignment w:val="auto"/>
              <w:rPr>
                <w:rFonts w:ascii="Times New Roman" w:eastAsia="標楷體" w:hAnsi="Times New Roman"/>
                <w:bCs/>
                <w:color w:val="000000"/>
                <w:kern w:val="2"/>
                <w:sz w:val="26"/>
                <w:szCs w:val="26"/>
              </w:rPr>
            </w:pPr>
            <w:r w:rsidRPr="00382BB2">
              <w:rPr>
                <w:rFonts w:ascii="Times New Roman" w:eastAsia="標楷體" w:hAnsi="Times New Roman"/>
                <w:bCs/>
                <w:color w:val="000000"/>
                <w:kern w:val="2"/>
                <w:sz w:val="26"/>
                <w:szCs w:val="26"/>
              </w:rPr>
              <w:t>擬經行政會議審議通過，</w:t>
            </w:r>
            <w:r w:rsidRPr="00382BB2">
              <w:rPr>
                <w:rFonts w:ascii="Times New Roman" w:eastAsia="標楷體" w:hAnsi="Times New Roman" w:hint="eastAsia"/>
                <w:bCs/>
                <w:color w:val="000000"/>
                <w:kern w:val="2"/>
                <w:sz w:val="26"/>
                <w:szCs w:val="26"/>
              </w:rPr>
              <w:t>陳請校長核定後廢止</w:t>
            </w:r>
            <w:r w:rsidRPr="00382BB2">
              <w:rPr>
                <w:rFonts w:ascii="Times New Roman" w:eastAsia="標楷體" w:hAnsi="Times New Roman"/>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附　件：</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r w:rsidRPr="00382BB2">
              <w:rPr>
                <w:rFonts w:eastAsia="標楷體" w:hint="eastAsia"/>
                <w:bCs/>
                <w:color w:val="000000"/>
                <w:kern w:val="2"/>
                <w:sz w:val="26"/>
                <w:szCs w:val="26"/>
              </w:rPr>
              <w:t>文藻外語大學研究中心評鑑要點</w:t>
            </w:r>
            <w:r w:rsidRPr="00382BB2">
              <w:rPr>
                <w:rFonts w:ascii="標楷體" w:eastAsia="標楷體" w:hAnsi="標楷體" w:hint="eastAsia"/>
                <w:bCs/>
                <w:color w:val="000000"/>
                <w:kern w:val="2"/>
                <w:sz w:val="26"/>
                <w:szCs w:val="26"/>
              </w:rPr>
              <w:t>(廢止)</w:t>
            </w:r>
            <w:r w:rsidRPr="00382BB2">
              <w:rPr>
                <w:rFonts w:eastAsia="標楷體" w:hint="eastAsia"/>
                <w:bCs/>
                <w:color w:val="000000"/>
                <w:kern w:val="2"/>
                <w:sz w:val="26"/>
                <w:szCs w:val="26"/>
              </w:rPr>
              <w:t>。</w:t>
            </w:r>
          </w:p>
        </w:tc>
      </w:tr>
      <w:tr w:rsidR="00382BB2" w:rsidRPr="00382BB2" w:rsidTr="00C119EA">
        <w:trPr>
          <w:trHeight w:val="425"/>
          <w:jc w:val="center"/>
        </w:trPr>
        <w:tc>
          <w:tcPr>
            <w:tcW w:w="1291" w:type="dxa"/>
            <w:shd w:val="clear" w:color="auto" w:fill="auto"/>
          </w:tcPr>
          <w:p w:rsidR="00382BB2" w:rsidRPr="00382BB2" w:rsidRDefault="00382BB2" w:rsidP="00382BB2">
            <w:pPr>
              <w:suppressAutoHyphens w:val="0"/>
              <w:autoSpaceDN/>
              <w:spacing w:beforeLines="30" w:before="105"/>
              <w:textAlignment w:val="auto"/>
              <w:rPr>
                <w:rFonts w:ascii="Times New Roman" w:eastAsia="標楷體" w:hAnsi="Times New Roman"/>
                <w:b/>
                <w:bCs/>
                <w:color w:val="000000"/>
                <w:kern w:val="2"/>
                <w:sz w:val="26"/>
                <w:szCs w:val="26"/>
              </w:rPr>
            </w:pPr>
            <w:r w:rsidRPr="00382BB2">
              <w:rPr>
                <w:rFonts w:ascii="Times New Roman" w:eastAsia="標楷體" w:hAnsi="Times New Roman" w:hint="eastAsia"/>
                <w:b/>
                <w:bCs/>
                <w:color w:val="000000"/>
                <w:kern w:val="2"/>
                <w:sz w:val="26"/>
                <w:szCs w:val="26"/>
              </w:rPr>
              <w:t>決　議：</w:t>
            </w:r>
          </w:p>
        </w:tc>
        <w:tc>
          <w:tcPr>
            <w:tcW w:w="8490" w:type="dxa"/>
            <w:gridSpan w:val="2"/>
            <w:shd w:val="clear" w:color="auto" w:fill="auto"/>
          </w:tcPr>
          <w:p w:rsidR="00382BB2" w:rsidRPr="00382BB2" w:rsidRDefault="00382BB2" w:rsidP="00382BB2">
            <w:pPr>
              <w:suppressAutoHyphens w:val="0"/>
              <w:autoSpaceDN/>
              <w:spacing w:beforeLines="30" w:before="105"/>
              <w:textAlignment w:val="auto"/>
              <w:rPr>
                <w:rFonts w:eastAsia="標楷體"/>
                <w:bCs/>
                <w:color w:val="000000"/>
                <w:kern w:val="2"/>
                <w:sz w:val="26"/>
                <w:szCs w:val="26"/>
              </w:rPr>
            </w:pPr>
          </w:p>
        </w:tc>
      </w:tr>
    </w:tbl>
    <w:p w:rsidR="00382BB2" w:rsidRPr="00382BB2" w:rsidRDefault="00382BB2" w:rsidP="00382BB2">
      <w:pPr>
        <w:suppressAutoHyphens w:val="0"/>
        <w:autoSpaceDN/>
        <w:textAlignment w:val="auto"/>
        <w:rPr>
          <w:rFonts w:ascii="Times New Roman" w:hAnsi="Times New Roman"/>
          <w:kern w:val="2"/>
          <w:szCs w:val="24"/>
        </w:rPr>
      </w:pPr>
    </w:p>
    <w:p w:rsidR="00382BB2" w:rsidRPr="00382BB2" w:rsidRDefault="00382BB2" w:rsidP="00382BB2">
      <w:pPr>
        <w:widowControl/>
        <w:suppressAutoHyphens w:val="0"/>
        <w:autoSpaceDN/>
        <w:textAlignment w:val="auto"/>
        <w:rPr>
          <w:rFonts w:asciiTheme="minorHAnsi" w:eastAsia="標楷體" w:hAnsiTheme="minorHAnsi" w:cstheme="minorBidi"/>
          <w:b/>
          <w:bCs/>
          <w:noProof/>
          <w:kern w:val="2"/>
          <w:sz w:val="26"/>
          <w:szCs w:val="26"/>
        </w:rPr>
      </w:pPr>
      <w:r w:rsidRPr="00382BB2">
        <w:rPr>
          <w:rFonts w:asciiTheme="minorHAnsi" w:eastAsia="標楷體" w:hAnsiTheme="minorHAnsi" w:cstheme="minorBidi"/>
          <w:b/>
          <w:bCs/>
          <w:noProof/>
          <w:kern w:val="2"/>
          <w:sz w:val="26"/>
          <w:szCs w:val="26"/>
        </w:rPr>
        <w:br w:type="page"/>
      </w:r>
    </w:p>
    <w:p w:rsidR="00382BB2" w:rsidRPr="00382BB2" w:rsidRDefault="00382BB2" w:rsidP="00382BB2">
      <w:pPr>
        <w:widowControl/>
        <w:suppressAutoHyphens w:val="0"/>
        <w:autoSpaceDN/>
        <w:spacing w:afterLines="50" w:after="175"/>
        <w:jc w:val="right"/>
        <w:textAlignment w:val="auto"/>
        <w:rPr>
          <w:rFonts w:asciiTheme="minorHAnsi" w:eastAsia="標楷體" w:hAnsiTheme="minorHAnsi" w:cstheme="minorBidi"/>
          <w:b/>
          <w:bCs/>
          <w:noProof/>
          <w:kern w:val="2"/>
          <w:sz w:val="26"/>
          <w:szCs w:val="26"/>
        </w:rPr>
      </w:pPr>
      <w:r w:rsidRPr="00382BB2">
        <w:rPr>
          <w:rFonts w:asciiTheme="minorHAnsi" w:eastAsia="標楷體" w:hAnsiTheme="minorHAnsi" w:cstheme="minorBidi" w:hint="eastAsia"/>
          <w:b/>
          <w:bCs/>
          <w:noProof/>
          <w:kern w:val="2"/>
          <w:sz w:val="26"/>
          <w:szCs w:val="26"/>
        </w:rPr>
        <w:lastRenderedPageBreak/>
        <w:t>附件</w:t>
      </w:r>
    </w:p>
    <w:p w:rsidR="00382BB2" w:rsidRPr="00382BB2" w:rsidRDefault="00382BB2" w:rsidP="00382BB2">
      <w:pPr>
        <w:adjustRightInd w:val="0"/>
        <w:snapToGrid w:val="0"/>
        <w:jc w:val="center"/>
        <w:rPr>
          <w:rFonts w:ascii="標楷體" w:eastAsia="標楷體" w:hAnsi="標楷體"/>
          <w:b/>
          <w:bCs/>
          <w:kern w:val="2"/>
          <w:sz w:val="32"/>
          <w:szCs w:val="32"/>
        </w:rPr>
      </w:pPr>
      <w:r w:rsidRPr="00382BB2">
        <w:rPr>
          <w:rFonts w:ascii="標楷體" w:eastAsia="標楷體" w:hAnsi="標楷體" w:hint="eastAsia"/>
          <w:b/>
          <w:bCs/>
          <w:kern w:val="2"/>
          <w:sz w:val="32"/>
          <w:szCs w:val="32"/>
        </w:rPr>
        <w:t>文藻外語大學研究中心評鑑要點(廢止)</w:t>
      </w:r>
    </w:p>
    <w:p w:rsidR="00382BB2" w:rsidRPr="00382BB2" w:rsidRDefault="00382BB2" w:rsidP="00382BB2">
      <w:pPr>
        <w:adjustRightInd w:val="0"/>
        <w:snapToGrid w:val="0"/>
        <w:jc w:val="center"/>
        <w:rPr>
          <w:rFonts w:ascii="標楷體" w:eastAsia="標楷體" w:hAnsi="標楷體"/>
          <w:bCs/>
          <w:kern w:val="2"/>
          <w:sz w:val="20"/>
          <w:szCs w:val="20"/>
        </w:rPr>
      </w:pPr>
    </w:p>
    <w:p w:rsidR="00382BB2" w:rsidRPr="00382BB2" w:rsidRDefault="00382BB2" w:rsidP="00382BB2">
      <w:pPr>
        <w:adjustRightInd w:val="0"/>
        <w:snapToGrid w:val="0"/>
        <w:jc w:val="right"/>
        <w:rPr>
          <w:rFonts w:ascii="Times New Roman" w:eastAsia="標楷體" w:hAnsi="Times New Roman"/>
          <w:bCs/>
          <w:kern w:val="2"/>
          <w:sz w:val="20"/>
          <w:szCs w:val="20"/>
        </w:rPr>
      </w:pPr>
      <w:r w:rsidRPr="00382BB2">
        <w:rPr>
          <w:rFonts w:ascii="Times New Roman" w:eastAsia="標楷體" w:hAnsi="Times New Roman" w:hint="eastAsia"/>
          <w:bCs/>
          <w:kern w:val="2"/>
          <w:sz w:val="20"/>
          <w:szCs w:val="20"/>
        </w:rPr>
        <w:t>民國</w:t>
      </w:r>
      <w:r w:rsidRPr="00382BB2">
        <w:rPr>
          <w:rFonts w:ascii="Times New Roman" w:eastAsia="標楷體" w:hAnsi="Times New Roman"/>
          <w:bCs/>
          <w:kern w:val="2"/>
          <w:sz w:val="20"/>
          <w:szCs w:val="20"/>
        </w:rPr>
        <w:t>105</w:t>
      </w:r>
      <w:r w:rsidRPr="00382BB2">
        <w:rPr>
          <w:rFonts w:ascii="Times New Roman" w:eastAsia="標楷體" w:hAnsi="Times New Roman" w:hint="eastAsia"/>
          <w:bCs/>
          <w:kern w:val="2"/>
          <w:sz w:val="20"/>
          <w:szCs w:val="20"/>
        </w:rPr>
        <w:t>年</w:t>
      </w:r>
      <w:r w:rsidRPr="00382BB2">
        <w:rPr>
          <w:rFonts w:ascii="Times New Roman" w:eastAsia="標楷體" w:hAnsi="Times New Roman"/>
          <w:bCs/>
          <w:kern w:val="2"/>
          <w:sz w:val="20"/>
          <w:szCs w:val="20"/>
        </w:rPr>
        <w:t>12</w:t>
      </w:r>
      <w:r w:rsidRPr="00382BB2">
        <w:rPr>
          <w:rFonts w:ascii="Times New Roman" w:eastAsia="標楷體" w:hAnsi="Times New Roman" w:hint="eastAsia"/>
          <w:bCs/>
          <w:kern w:val="2"/>
          <w:sz w:val="20"/>
          <w:szCs w:val="20"/>
        </w:rPr>
        <w:t>月</w:t>
      </w:r>
      <w:r w:rsidRPr="00382BB2">
        <w:rPr>
          <w:rFonts w:ascii="Times New Roman" w:eastAsia="標楷體" w:hAnsi="Times New Roman"/>
          <w:bCs/>
          <w:kern w:val="2"/>
          <w:sz w:val="20"/>
          <w:szCs w:val="20"/>
        </w:rPr>
        <w:t>6</w:t>
      </w:r>
      <w:r w:rsidRPr="00382BB2">
        <w:rPr>
          <w:rFonts w:ascii="Times New Roman" w:eastAsia="標楷體" w:hAnsi="Times New Roman" w:hint="eastAsia"/>
          <w:bCs/>
          <w:kern w:val="2"/>
          <w:sz w:val="20"/>
          <w:szCs w:val="20"/>
        </w:rPr>
        <w:t>日行政會議審議通過</w:t>
      </w:r>
    </w:p>
    <w:p w:rsidR="00382BB2" w:rsidRPr="00382BB2" w:rsidRDefault="00382BB2" w:rsidP="00382BB2">
      <w:pPr>
        <w:adjustRightInd w:val="0"/>
        <w:snapToGrid w:val="0"/>
        <w:jc w:val="right"/>
        <w:rPr>
          <w:rFonts w:ascii="Times New Roman" w:eastAsia="標楷體" w:hAnsi="Times New Roman"/>
          <w:bCs/>
          <w:kern w:val="2"/>
          <w:sz w:val="20"/>
          <w:szCs w:val="20"/>
        </w:rPr>
      </w:pPr>
      <w:r w:rsidRPr="00382BB2">
        <w:rPr>
          <w:rFonts w:ascii="Times New Roman" w:eastAsia="標楷體" w:hAnsi="Times New Roman" w:hint="eastAsia"/>
          <w:bCs/>
          <w:kern w:val="2"/>
          <w:sz w:val="20"/>
          <w:szCs w:val="20"/>
        </w:rPr>
        <w:t>民國</w:t>
      </w:r>
      <w:r w:rsidRPr="00382BB2">
        <w:rPr>
          <w:rFonts w:ascii="Times New Roman" w:eastAsia="標楷體" w:hAnsi="Times New Roman"/>
          <w:bCs/>
          <w:kern w:val="2"/>
          <w:sz w:val="20"/>
          <w:szCs w:val="20"/>
        </w:rPr>
        <w:t>107</w:t>
      </w:r>
      <w:r w:rsidRPr="00382BB2">
        <w:rPr>
          <w:rFonts w:ascii="Times New Roman" w:eastAsia="標楷體" w:hAnsi="Times New Roman" w:hint="eastAsia"/>
          <w:bCs/>
          <w:kern w:val="2"/>
          <w:sz w:val="20"/>
          <w:szCs w:val="20"/>
        </w:rPr>
        <w:t>年</w:t>
      </w:r>
      <w:r w:rsidRPr="00382BB2">
        <w:rPr>
          <w:rFonts w:ascii="Times New Roman" w:eastAsia="標楷體" w:hAnsi="Times New Roman"/>
          <w:bCs/>
          <w:kern w:val="2"/>
          <w:sz w:val="20"/>
          <w:szCs w:val="20"/>
        </w:rPr>
        <w:t>12</w:t>
      </w:r>
      <w:r w:rsidRPr="00382BB2">
        <w:rPr>
          <w:rFonts w:ascii="Times New Roman" w:eastAsia="標楷體" w:hAnsi="Times New Roman" w:hint="eastAsia"/>
          <w:bCs/>
          <w:kern w:val="2"/>
          <w:sz w:val="20"/>
          <w:szCs w:val="20"/>
        </w:rPr>
        <w:t>月</w:t>
      </w:r>
      <w:r w:rsidRPr="00382BB2">
        <w:rPr>
          <w:rFonts w:ascii="Times New Roman" w:eastAsia="標楷體" w:hAnsi="Times New Roman"/>
          <w:bCs/>
          <w:kern w:val="2"/>
          <w:sz w:val="20"/>
          <w:szCs w:val="20"/>
        </w:rPr>
        <w:t>4</w:t>
      </w:r>
      <w:r w:rsidRPr="00382BB2">
        <w:rPr>
          <w:rFonts w:ascii="Times New Roman" w:eastAsia="標楷體" w:hAnsi="Times New Roman" w:hint="eastAsia"/>
          <w:bCs/>
          <w:kern w:val="2"/>
          <w:sz w:val="20"/>
          <w:szCs w:val="20"/>
        </w:rPr>
        <w:t>日行政會議修正通過</w:t>
      </w:r>
    </w:p>
    <w:p w:rsidR="00382BB2" w:rsidRPr="00382BB2" w:rsidRDefault="00382BB2" w:rsidP="00382BB2">
      <w:pPr>
        <w:adjustRightInd w:val="0"/>
        <w:snapToGrid w:val="0"/>
        <w:jc w:val="right"/>
        <w:rPr>
          <w:rFonts w:ascii="Times New Roman" w:eastAsia="標楷體" w:hAnsi="Times New Roman"/>
          <w:bCs/>
          <w:kern w:val="2"/>
          <w:sz w:val="20"/>
          <w:szCs w:val="20"/>
        </w:rPr>
      </w:pPr>
      <w:r w:rsidRPr="00382BB2">
        <w:rPr>
          <w:rFonts w:ascii="Times New Roman" w:eastAsia="標楷體" w:hAnsi="Times New Roman" w:hint="eastAsia"/>
          <w:bCs/>
          <w:kern w:val="2"/>
          <w:sz w:val="20"/>
          <w:szCs w:val="20"/>
        </w:rPr>
        <w:t>民國</w:t>
      </w:r>
      <w:r w:rsidRPr="00382BB2">
        <w:rPr>
          <w:rFonts w:ascii="Times New Roman" w:eastAsia="標楷體" w:hAnsi="Times New Roman"/>
          <w:bCs/>
          <w:kern w:val="2"/>
          <w:sz w:val="20"/>
          <w:szCs w:val="20"/>
        </w:rPr>
        <w:t>108</w:t>
      </w:r>
      <w:r w:rsidRPr="00382BB2">
        <w:rPr>
          <w:rFonts w:ascii="Times New Roman" w:eastAsia="標楷體" w:hAnsi="Times New Roman" w:hint="eastAsia"/>
          <w:bCs/>
          <w:kern w:val="2"/>
          <w:sz w:val="20"/>
          <w:szCs w:val="20"/>
        </w:rPr>
        <w:t>年</w:t>
      </w:r>
      <w:r w:rsidRPr="00382BB2">
        <w:rPr>
          <w:rFonts w:ascii="Times New Roman" w:eastAsia="標楷體" w:hAnsi="Times New Roman"/>
          <w:bCs/>
          <w:kern w:val="2"/>
          <w:sz w:val="20"/>
          <w:szCs w:val="20"/>
        </w:rPr>
        <w:t>11</w:t>
      </w:r>
      <w:r w:rsidRPr="00382BB2">
        <w:rPr>
          <w:rFonts w:ascii="Times New Roman" w:eastAsia="標楷體" w:hAnsi="Times New Roman" w:hint="eastAsia"/>
          <w:bCs/>
          <w:kern w:val="2"/>
          <w:sz w:val="20"/>
          <w:szCs w:val="20"/>
        </w:rPr>
        <w:t>年</w:t>
      </w:r>
      <w:r w:rsidRPr="00382BB2">
        <w:rPr>
          <w:rFonts w:ascii="Times New Roman" w:eastAsia="標楷體" w:hAnsi="Times New Roman"/>
          <w:bCs/>
          <w:kern w:val="2"/>
          <w:sz w:val="20"/>
          <w:szCs w:val="20"/>
        </w:rPr>
        <w:t>5</w:t>
      </w:r>
      <w:r w:rsidRPr="00382BB2">
        <w:rPr>
          <w:rFonts w:ascii="Times New Roman" w:eastAsia="標楷體" w:hAnsi="Times New Roman" w:hint="eastAsia"/>
          <w:bCs/>
          <w:kern w:val="2"/>
          <w:sz w:val="20"/>
          <w:szCs w:val="20"/>
        </w:rPr>
        <w:t>日行政會議修正通過</w:t>
      </w:r>
    </w:p>
    <w:p w:rsidR="00382BB2" w:rsidRPr="00382BB2" w:rsidRDefault="00382BB2" w:rsidP="00382BB2">
      <w:pPr>
        <w:suppressAutoHyphens w:val="0"/>
        <w:autoSpaceDN/>
        <w:jc w:val="right"/>
        <w:textAlignment w:val="auto"/>
        <w:rPr>
          <w:rFonts w:ascii="Times New Roman" w:eastAsia="標楷體" w:hAnsi="Times New Roman"/>
          <w:b/>
          <w:bCs/>
          <w:kern w:val="2"/>
          <w:sz w:val="20"/>
          <w:szCs w:val="20"/>
          <w:u w:val="single"/>
          <w:shd w:val="pct15" w:color="auto" w:fill="FFFFFF"/>
        </w:rPr>
      </w:pPr>
      <w:r w:rsidRPr="00382BB2">
        <w:rPr>
          <w:rFonts w:ascii="Times New Roman" w:eastAsia="標楷體" w:hAnsi="Times New Roman" w:hint="eastAsia"/>
          <w:b/>
          <w:bCs/>
          <w:kern w:val="2"/>
          <w:sz w:val="20"/>
          <w:szCs w:val="20"/>
          <w:u w:val="single"/>
          <w:shd w:val="pct15" w:color="auto" w:fill="FFFFFF"/>
        </w:rPr>
        <w:t>民國ＯＯＯ年ＯＯ月ＯＯ日行政會議通過廢止</w:t>
      </w:r>
    </w:p>
    <w:p w:rsidR="00382BB2" w:rsidRPr="00382BB2" w:rsidRDefault="00382BB2" w:rsidP="00382BB2">
      <w:pPr>
        <w:adjustRightInd w:val="0"/>
        <w:snapToGrid w:val="0"/>
        <w:jc w:val="center"/>
        <w:rPr>
          <w:rFonts w:ascii="Times New Roman" w:eastAsia="標楷體" w:hAnsi="Times New Roman"/>
          <w:b/>
          <w:bCs/>
          <w:kern w:val="2"/>
          <w:sz w:val="20"/>
          <w:szCs w:val="20"/>
        </w:rPr>
      </w:pP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為確實整合本校資源，發揮研究中心對外爭取資源並提高本校學術聲望之目標，特訂定本要點。</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研究中心分為校級、院級及系級研究中心。</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各研究中心之評鑑工作於成立滿三年後，由研究發展委員會</w:t>
      </w:r>
      <w:r w:rsidRPr="00382BB2">
        <w:rPr>
          <w:rFonts w:ascii="標楷體" w:eastAsia="標楷體" w:hAnsi="標楷體"/>
          <w:bCs/>
          <w:kern w:val="2"/>
          <w:szCs w:val="24"/>
        </w:rPr>
        <w:t>(</w:t>
      </w:r>
      <w:r w:rsidRPr="00382BB2">
        <w:rPr>
          <w:rFonts w:ascii="標楷體" w:eastAsia="標楷體" w:hAnsi="標楷體" w:hint="eastAsia"/>
          <w:bCs/>
          <w:kern w:val="2"/>
          <w:szCs w:val="24"/>
        </w:rPr>
        <w:t>以下簡稱委員會</w:t>
      </w:r>
      <w:r w:rsidRPr="00382BB2">
        <w:rPr>
          <w:rFonts w:ascii="標楷體" w:eastAsia="標楷體" w:hAnsi="標楷體"/>
          <w:bCs/>
          <w:kern w:val="2"/>
          <w:szCs w:val="24"/>
        </w:rPr>
        <w:t>)</w:t>
      </w:r>
      <w:r w:rsidRPr="00382BB2">
        <w:rPr>
          <w:rFonts w:ascii="標楷體" w:eastAsia="標楷體" w:hAnsi="標楷體" w:hint="eastAsia"/>
          <w:bCs/>
          <w:kern w:val="2"/>
          <w:szCs w:val="24"/>
        </w:rPr>
        <w:t>進行各研究中心之評鑑。</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評鑑委員小組由委員會主席遴聘相關人員五至七人組成，負責研究中心評審。</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績效評鑑所需提交之資料應包括下列項目：</w:t>
      </w:r>
    </w:p>
    <w:p w:rsidR="00382BB2" w:rsidRPr="00382BB2" w:rsidRDefault="00382BB2" w:rsidP="00382BB2">
      <w:pPr>
        <w:numPr>
          <w:ilvl w:val="0"/>
          <w:numId w:val="20"/>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研究中心對外爭取之資源(含計畫、資產等)及其成效。</w:t>
      </w:r>
    </w:p>
    <w:p w:rsidR="00382BB2" w:rsidRPr="00382BB2" w:rsidRDefault="00382BB2" w:rsidP="00382BB2">
      <w:pPr>
        <w:numPr>
          <w:ilvl w:val="0"/>
          <w:numId w:val="20"/>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舉辦學術相關活動（含自籌經費及學校支援）數目及其重要性。</w:t>
      </w:r>
    </w:p>
    <w:p w:rsidR="00382BB2" w:rsidRPr="00382BB2" w:rsidRDefault="00382BB2" w:rsidP="00382BB2">
      <w:pPr>
        <w:numPr>
          <w:ilvl w:val="0"/>
          <w:numId w:val="20"/>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對本校之具體貢獻及校內外之實質影響。</w:t>
      </w:r>
    </w:p>
    <w:p w:rsidR="00382BB2" w:rsidRPr="00382BB2" w:rsidRDefault="00382BB2" w:rsidP="00382BB2">
      <w:pPr>
        <w:numPr>
          <w:ilvl w:val="0"/>
          <w:numId w:val="20"/>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其他足以顯示研究中心價值之項目。</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評鑑結果分為：通過、不通過。</w:t>
      </w:r>
    </w:p>
    <w:p w:rsidR="00382BB2" w:rsidRPr="00382BB2" w:rsidRDefault="00382BB2" w:rsidP="00382BB2">
      <w:pPr>
        <w:numPr>
          <w:ilvl w:val="0"/>
          <w:numId w:val="21"/>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研究中心運作正常、其運作依研究中心之年度目標並有具體成效者，評鑑「通過」。</w:t>
      </w:r>
    </w:p>
    <w:p w:rsidR="00382BB2" w:rsidRPr="00382BB2" w:rsidRDefault="00382BB2" w:rsidP="00382BB2">
      <w:pPr>
        <w:numPr>
          <w:ilvl w:val="0"/>
          <w:numId w:val="21"/>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經評鑑委員小組評為「不通過」之研究中心，得給予一年改進期限。</w:t>
      </w:r>
    </w:p>
    <w:p w:rsidR="00382BB2" w:rsidRPr="00382BB2" w:rsidRDefault="00382BB2" w:rsidP="00382BB2">
      <w:pPr>
        <w:numPr>
          <w:ilvl w:val="0"/>
          <w:numId w:val="21"/>
        </w:numPr>
        <w:suppressAutoHyphens w:val="0"/>
        <w:autoSpaceDN/>
        <w:adjustRightInd w:val="0"/>
        <w:snapToGrid w:val="0"/>
        <w:spacing w:beforeLines="30" w:before="105"/>
        <w:ind w:left="1246" w:hanging="770"/>
        <w:jc w:val="both"/>
        <w:textAlignment w:val="auto"/>
        <w:rPr>
          <w:rFonts w:ascii="標楷體" w:eastAsia="標楷體" w:hAnsi="標楷體"/>
          <w:bCs/>
          <w:kern w:val="2"/>
          <w:szCs w:val="24"/>
        </w:rPr>
      </w:pPr>
      <w:r w:rsidRPr="00382BB2">
        <w:rPr>
          <w:rFonts w:ascii="標楷體" w:eastAsia="標楷體" w:hAnsi="標楷體" w:hint="eastAsia"/>
          <w:bCs/>
          <w:kern w:val="2"/>
          <w:szCs w:val="24"/>
        </w:rPr>
        <w:t>經決議裁撤之研究中心主任，兩年內不得提出新設研究中心之申請。若為校方指派則另議。</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對評鑑結果有異議者得於一個月內向評鑑委員小組提出申覆，申覆業務，得以通訊方式行之。申覆以一次為限。</w:t>
      </w:r>
    </w:p>
    <w:p w:rsidR="00382BB2" w:rsidRPr="00382BB2" w:rsidRDefault="00382BB2" w:rsidP="00382BB2">
      <w:pPr>
        <w:numPr>
          <w:ilvl w:val="1"/>
          <w:numId w:val="19"/>
        </w:numPr>
        <w:suppressAutoHyphens w:val="0"/>
        <w:autoSpaceDN/>
        <w:adjustRightInd w:val="0"/>
        <w:snapToGrid w:val="0"/>
        <w:spacing w:beforeLines="30" w:before="105"/>
        <w:ind w:left="476"/>
        <w:jc w:val="both"/>
        <w:textAlignment w:val="auto"/>
        <w:rPr>
          <w:rFonts w:ascii="標楷體" w:eastAsia="標楷體" w:hAnsi="標楷體"/>
          <w:bCs/>
          <w:kern w:val="2"/>
          <w:szCs w:val="24"/>
        </w:rPr>
      </w:pPr>
      <w:r w:rsidRPr="00382BB2">
        <w:rPr>
          <w:rFonts w:ascii="標楷體" w:eastAsia="標楷體" w:hAnsi="標楷體" w:hint="eastAsia"/>
          <w:bCs/>
          <w:kern w:val="2"/>
          <w:szCs w:val="24"/>
        </w:rPr>
        <w:t>研究中心評鑑業務，得依需要另訂實施細則。</w:t>
      </w:r>
    </w:p>
    <w:p w:rsidR="00382BB2" w:rsidRPr="00382BB2" w:rsidRDefault="00382BB2" w:rsidP="00382BB2">
      <w:pPr>
        <w:numPr>
          <w:ilvl w:val="1"/>
          <w:numId w:val="19"/>
        </w:numPr>
        <w:suppressAutoHyphens w:val="0"/>
        <w:autoSpaceDN/>
        <w:adjustRightInd w:val="0"/>
        <w:snapToGrid w:val="0"/>
        <w:spacing w:beforeLines="30" w:before="105"/>
        <w:ind w:left="476"/>
        <w:textAlignment w:val="auto"/>
        <w:rPr>
          <w:rFonts w:ascii="標楷體" w:eastAsia="標楷體" w:hAnsi="標楷體"/>
          <w:bCs/>
          <w:kern w:val="2"/>
          <w:szCs w:val="24"/>
        </w:rPr>
      </w:pPr>
      <w:r w:rsidRPr="00382BB2">
        <w:rPr>
          <w:rFonts w:ascii="標楷體" w:eastAsia="標楷體" w:hAnsi="標楷體" w:hint="eastAsia"/>
          <w:bCs/>
          <w:kern w:val="2"/>
          <w:szCs w:val="24"/>
        </w:rPr>
        <w:t>本要點經行政會議通過，陳請校長核可後實施，修正時亦同。</w:t>
      </w:r>
    </w:p>
    <w:p w:rsidR="00382BB2" w:rsidRPr="00382BB2" w:rsidRDefault="00382BB2" w:rsidP="00382BB2">
      <w:pPr>
        <w:suppressAutoHyphens w:val="0"/>
        <w:autoSpaceDN/>
        <w:textAlignment w:val="auto"/>
        <w:rPr>
          <w:rFonts w:ascii="Times New Roman" w:hAnsi="Times New Roman"/>
          <w:kern w:val="2"/>
          <w:szCs w:val="24"/>
        </w:rPr>
      </w:pPr>
    </w:p>
    <w:p w:rsidR="00931A62" w:rsidRPr="00C75B75" w:rsidRDefault="00931A62" w:rsidP="00C75B75">
      <w:pPr>
        <w:widowControl/>
        <w:tabs>
          <w:tab w:val="left" w:pos="709"/>
        </w:tabs>
        <w:spacing w:before="180" w:line="0" w:lineRule="atLeast"/>
      </w:pPr>
    </w:p>
    <w:sectPr w:rsidR="00931A62" w:rsidRPr="00C75B75" w:rsidSect="006408BC">
      <w:headerReference w:type="default" r:id="rId8"/>
      <w:footerReference w:type="default" r:id="rId9"/>
      <w:pgSz w:w="11906" w:h="16838" w:code="9"/>
      <w:pgMar w:top="1134" w:right="1134" w:bottom="1134" w:left="1134" w:header="851" w:footer="567"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5E" w:rsidRDefault="00E9345E">
      <w:r>
        <w:separator/>
      </w:r>
    </w:p>
  </w:endnote>
  <w:endnote w:type="continuationSeparator" w:id="0">
    <w:p w:rsidR="00E9345E" w:rsidRDefault="00E9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96" w:rsidRPr="00382BB2" w:rsidRDefault="00391396" w:rsidP="00CC4509">
    <w:pPr>
      <w:pStyle w:val="ac"/>
      <w:jc w:val="center"/>
      <w:rPr>
        <w:rFonts w:ascii="Times New Roman" w:hAnsi="Times New Roman"/>
      </w:rPr>
    </w:pPr>
    <w:r w:rsidRPr="00382BB2">
      <w:rPr>
        <w:rFonts w:ascii="Times New Roman" w:hAnsi="Times New Roman"/>
        <w:lang w:val="zh-TW"/>
      </w:rPr>
      <w:fldChar w:fldCharType="begin"/>
    </w:r>
    <w:r w:rsidRPr="00382BB2">
      <w:rPr>
        <w:rFonts w:ascii="Times New Roman" w:hAnsi="Times New Roman"/>
        <w:lang w:val="zh-TW"/>
      </w:rPr>
      <w:instrText xml:space="preserve"> PAGE </w:instrText>
    </w:r>
    <w:r w:rsidRPr="00382BB2">
      <w:rPr>
        <w:rFonts w:ascii="Times New Roman" w:hAnsi="Times New Roman"/>
        <w:lang w:val="zh-TW"/>
      </w:rPr>
      <w:fldChar w:fldCharType="separate"/>
    </w:r>
    <w:r w:rsidR="00046D16">
      <w:rPr>
        <w:rFonts w:ascii="Times New Roman" w:hAnsi="Times New Roman"/>
        <w:noProof/>
        <w:lang w:val="zh-TW"/>
      </w:rPr>
      <w:t>8</w:t>
    </w:r>
    <w:r w:rsidRPr="00382BB2">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5E" w:rsidRDefault="00E9345E">
      <w:r>
        <w:rPr>
          <w:color w:val="000000"/>
        </w:rPr>
        <w:separator/>
      </w:r>
    </w:p>
  </w:footnote>
  <w:footnote w:type="continuationSeparator" w:id="0">
    <w:p w:rsidR="00E9345E" w:rsidRDefault="00E9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96" w:rsidRDefault="00391396" w:rsidP="00C75B75">
    <w:pPr>
      <w:pStyle w:val="aa"/>
      <w:jc w:val="right"/>
    </w:pPr>
    <w:r>
      <w:t>1</w:t>
    </w:r>
    <w:r>
      <w:rPr>
        <w:rFonts w:hint="eastAsia"/>
      </w:rPr>
      <w:t>12.02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7C5"/>
    <w:multiLevelType w:val="hybridMultilevel"/>
    <w:tmpl w:val="EB1ACAC0"/>
    <w:lvl w:ilvl="0" w:tplc="1D385818">
      <w:start w:val="1"/>
      <w:numFmt w:val="taiwaneseCountingThousand"/>
      <w:lvlText w:val="（%1）"/>
      <w:lvlJc w:val="left"/>
      <w:pPr>
        <w:ind w:left="480" w:hanging="480"/>
      </w:pPr>
      <w:rPr>
        <w:rFonts w:hint="eastAsia"/>
      </w:rPr>
    </w:lvl>
    <w:lvl w:ilvl="1" w:tplc="AB16DF0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AF681D"/>
    <w:multiLevelType w:val="hybridMultilevel"/>
    <w:tmpl w:val="7592D62A"/>
    <w:lvl w:ilvl="0" w:tplc="B6347FD8">
      <w:start w:val="1"/>
      <w:numFmt w:val="taiwaneseCountingThousand"/>
      <w:lvlText w:val="(%1)"/>
      <w:lvlJc w:val="left"/>
      <w:pPr>
        <w:ind w:left="480" w:hanging="480"/>
      </w:pPr>
      <w:rPr>
        <w:rFonts w:ascii="標楷體" w:eastAsia="標楷體" w:hAnsi="標楷體" w:hint="eastAsia"/>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F938CD"/>
    <w:multiLevelType w:val="hybridMultilevel"/>
    <w:tmpl w:val="A9DE47D8"/>
    <w:lvl w:ilvl="0" w:tplc="BB28627C">
      <w:start w:val="1"/>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8337B5"/>
    <w:multiLevelType w:val="hybridMultilevel"/>
    <w:tmpl w:val="28220E3E"/>
    <w:lvl w:ilvl="0" w:tplc="D42EA07E">
      <w:start w:val="1"/>
      <w:numFmt w:val="taiwaneseCountingThousand"/>
      <w:lvlText w:val="%1、"/>
      <w:lvlJc w:val="left"/>
      <w:pPr>
        <w:ind w:left="480" w:hanging="480"/>
      </w:pPr>
      <w:rPr>
        <w:rFonts w:ascii="標楷體" w:eastAsia="標楷體" w:hAnsi="標楷體"/>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6E0FE9"/>
    <w:multiLevelType w:val="hybridMultilevel"/>
    <w:tmpl w:val="68760832"/>
    <w:lvl w:ilvl="0" w:tplc="ABA691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D106DA"/>
    <w:multiLevelType w:val="hybridMultilevel"/>
    <w:tmpl w:val="E9F03B02"/>
    <w:lvl w:ilvl="0" w:tplc="04090015">
      <w:start w:val="1"/>
      <w:numFmt w:val="taiwaneseCountingThousand"/>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6" w15:restartNumberingAfterBreak="0">
    <w:nsid w:val="29747F2E"/>
    <w:multiLevelType w:val="hybridMultilevel"/>
    <w:tmpl w:val="E8325B52"/>
    <w:lvl w:ilvl="0" w:tplc="B90A3F86">
      <w:start w:val="1"/>
      <w:numFmt w:val="taiwaneseCountingThousand"/>
      <w:lvlText w:val="%1、"/>
      <w:lvlJc w:val="left"/>
      <w:pPr>
        <w:ind w:left="480" w:hanging="480"/>
      </w:pPr>
      <w:rPr>
        <w:rFonts w:ascii="標楷體" w:eastAsia="標楷體" w:hAnsi="標楷體" w:cs="Times New Roman" w:hint="default"/>
        <w:b w:val="0"/>
        <w:color w:val="000000"/>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F2B70"/>
    <w:multiLevelType w:val="hybridMultilevel"/>
    <w:tmpl w:val="28F0D4D8"/>
    <w:lvl w:ilvl="0" w:tplc="1830708A">
      <w:start w:val="1"/>
      <w:numFmt w:val="taiwaneseCountingThousand"/>
      <w:lvlText w:val="（%1）"/>
      <w:lvlJc w:val="left"/>
      <w:pPr>
        <w:ind w:left="480" w:hanging="480"/>
      </w:pPr>
      <w:rPr>
        <w:rFonts w:hint="eastAsia"/>
        <w:kern w:val="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2D6A84"/>
    <w:multiLevelType w:val="hybridMultilevel"/>
    <w:tmpl w:val="3348DE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9D2CF0"/>
    <w:multiLevelType w:val="multilevel"/>
    <w:tmpl w:val="3DC86B46"/>
    <w:lvl w:ilvl="0">
      <w:start w:val="1"/>
      <w:numFmt w:val="taiwaneseCountingThousand"/>
      <w:lvlText w:val="%1、"/>
      <w:lvlJc w:val="left"/>
      <w:pPr>
        <w:ind w:left="704" w:hanging="480"/>
      </w:pPr>
      <w:rPr>
        <w:rFonts w:ascii="標楷體" w:eastAsia="標楷體" w:hAnsi="標楷體" w:cs="Times New Roman"/>
        <w:color w:val="000000"/>
        <w:sz w:val="26"/>
        <w:szCs w:val="26"/>
        <w:lang w:val="en-US"/>
      </w:rPr>
    </w:lvl>
    <w:lvl w:ilvl="1">
      <w:numFmt w:val="bullet"/>
      <w:lvlText w:val=""/>
      <w:lvlJc w:val="left"/>
      <w:pPr>
        <w:ind w:left="1184" w:hanging="480"/>
      </w:pPr>
      <w:rPr>
        <w:rFonts w:ascii="Wingdings" w:hAnsi="Wingdings"/>
      </w:rPr>
    </w:lvl>
    <w:lvl w:ilvl="2">
      <w:numFmt w:val="bullet"/>
      <w:lvlText w:val=""/>
      <w:lvlJc w:val="left"/>
      <w:pPr>
        <w:ind w:left="1664" w:hanging="480"/>
      </w:pPr>
      <w:rPr>
        <w:rFonts w:ascii="Wingdings" w:hAnsi="Wingdings"/>
      </w:rPr>
    </w:lvl>
    <w:lvl w:ilvl="3">
      <w:numFmt w:val="bullet"/>
      <w:lvlText w:val=""/>
      <w:lvlJc w:val="left"/>
      <w:pPr>
        <w:ind w:left="2144" w:hanging="480"/>
      </w:pPr>
      <w:rPr>
        <w:rFonts w:ascii="Wingdings" w:hAnsi="Wingdings"/>
      </w:rPr>
    </w:lvl>
    <w:lvl w:ilvl="4">
      <w:numFmt w:val="bullet"/>
      <w:lvlText w:val=""/>
      <w:lvlJc w:val="left"/>
      <w:pPr>
        <w:ind w:left="2624" w:hanging="480"/>
      </w:pPr>
      <w:rPr>
        <w:rFonts w:ascii="Wingdings" w:hAnsi="Wingdings"/>
      </w:rPr>
    </w:lvl>
    <w:lvl w:ilvl="5">
      <w:numFmt w:val="bullet"/>
      <w:lvlText w:val=""/>
      <w:lvlJc w:val="left"/>
      <w:pPr>
        <w:ind w:left="3104" w:hanging="480"/>
      </w:pPr>
      <w:rPr>
        <w:rFonts w:ascii="Wingdings" w:hAnsi="Wingdings"/>
      </w:rPr>
    </w:lvl>
    <w:lvl w:ilvl="6">
      <w:numFmt w:val="bullet"/>
      <w:lvlText w:val=""/>
      <w:lvlJc w:val="left"/>
      <w:pPr>
        <w:ind w:left="3584" w:hanging="480"/>
      </w:pPr>
      <w:rPr>
        <w:rFonts w:ascii="Wingdings" w:hAnsi="Wingdings"/>
      </w:rPr>
    </w:lvl>
    <w:lvl w:ilvl="7">
      <w:numFmt w:val="bullet"/>
      <w:lvlText w:val=""/>
      <w:lvlJc w:val="left"/>
      <w:pPr>
        <w:ind w:left="4064" w:hanging="480"/>
      </w:pPr>
      <w:rPr>
        <w:rFonts w:ascii="Wingdings" w:hAnsi="Wingdings"/>
      </w:rPr>
    </w:lvl>
    <w:lvl w:ilvl="8">
      <w:numFmt w:val="bullet"/>
      <w:lvlText w:val=""/>
      <w:lvlJc w:val="left"/>
      <w:pPr>
        <w:ind w:left="4544" w:hanging="480"/>
      </w:pPr>
      <w:rPr>
        <w:rFonts w:ascii="Wingdings" w:hAnsi="Wingdings"/>
      </w:rPr>
    </w:lvl>
  </w:abstractNum>
  <w:abstractNum w:abstractNumId="10" w15:restartNumberingAfterBreak="0">
    <w:nsid w:val="2DF1299B"/>
    <w:multiLevelType w:val="hybridMultilevel"/>
    <w:tmpl w:val="C29A238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9103CE"/>
    <w:multiLevelType w:val="hybridMultilevel"/>
    <w:tmpl w:val="5178CA1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637C70"/>
    <w:multiLevelType w:val="hybridMultilevel"/>
    <w:tmpl w:val="E9F03B02"/>
    <w:lvl w:ilvl="0" w:tplc="04090015">
      <w:start w:val="1"/>
      <w:numFmt w:val="taiwaneseCountingThousand"/>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3" w15:restartNumberingAfterBreak="0">
    <w:nsid w:val="330328C6"/>
    <w:multiLevelType w:val="multilevel"/>
    <w:tmpl w:val="E034DF32"/>
    <w:lvl w:ilvl="0">
      <w:numFmt w:val="bullet"/>
      <w:lvlText w:val=""/>
      <w:lvlJc w:val="left"/>
      <w:pPr>
        <w:ind w:left="1047" w:hanging="480"/>
      </w:pPr>
      <w:rPr>
        <w:rFonts w:ascii="Wingdings" w:hAnsi="Wingdings"/>
      </w:rPr>
    </w:lvl>
    <w:lvl w:ilvl="1">
      <w:numFmt w:val="bullet"/>
      <w:lvlText w:val=""/>
      <w:lvlJc w:val="left"/>
      <w:pPr>
        <w:ind w:left="1527" w:hanging="480"/>
      </w:pPr>
      <w:rPr>
        <w:rFonts w:ascii="Wingdings" w:hAnsi="Wingdings"/>
      </w:rPr>
    </w:lvl>
    <w:lvl w:ilvl="2">
      <w:numFmt w:val="bullet"/>
      <w:lvlText w:val=""/>
      <w:lvlJc w:val="left"/>
      <w:pPr>
        <w:ind w:left="2007" w:hanging="480"/>
      </w:pPr>
      <w:rPr>
        <w:rFonts w:ascii="Wingdings" w:hAnsi="Wingdings"/>
      </w:rPr>
    </w:lvl>
    <w:lvl w:ilvl="3">
      <w:numFmt w:val="bullet"/>
      <w:lvlText w:val=""/>
      <w:lvlJc w:val="left"/>
      <w:pPr>
        <w:ind w:left="2487" w:hanging="480"/>
      </w:pPr>
      <w:rPr>
        <w:rFonts w:ascii="Wingdings" w:hAnsi="Wingdings"/>
      </w:rPr>
    </w:lvl>
    <w:lvl w:ilvl="4">
      <w:numFmt w:val="bullet"/>
      <w:lvlText w:val=""/>
      <w:lvlJc w:val="left"/>
      <w:pPr>
        <w:ind w:left="2967" w:hanging="480"/>
      </w:pPr>
      <w:rPr>
        <w:rFonts w:ascii="Wingdings" w:hAnsi="Wingdings"/>
      </w:rPr>
    </w:lvl>
    <w:lvl w:ilvl="5">
      <w:numFmt w:val="bullet"/>
      <w:lvlText w:val=""/>
      <w:lvlJc w:val="left"/>
      <w:pPr>
        <w:ind w:left="3447" w:hanging="480"/>
      </w:pPr>
      <w:rPr>
        <w:rFonts w:ascii="Wingdings" w:hAnsi="Wingdings"/>
      </w:rPr>
    </w:lvl>
    <w:lvl w:ilvl="6">
      <w:numFmt w:val="bullet"/>
      <w:lvlText w:val=""/>
      <w:lvlJc w:val="left"/>
      <w:pPr>
        <w:ind w:left="3927" w:hanging="480"/>
      </w:pPr>
      <w:rPr>
        <w:rFonts w:ascii="Wingdings" w:hAnsi="Wingdings"/>
      </w:rPr>
    </w:lvl>
    <w:lvl w:ilvl="7">
      <w:numFmt w:val="bullet"/>
      <w:lvlText w:val=""/>
      <w:lvlJc w:val="left"/>
      <w:pPr>
        <w:ind w:left="4407" w:hanging="480"/>
      </w:pPr>
      <w:rPr>
        <w:rFonts w:ascii="Wingdings" w:hAnsi="Wingdings"/>
      </w:rPr>
    </w:lvl>
    <w:lvl w:ilvl="8">
      <w:numFmt w:val="bullet"/>
      <w:lvlText w:val=""/>
      <w:lvlJc w:val="left"/>
      <w:pPr>
        <w:ind w:left="4887" w:hanging="480"/>
      </w:pPr>
      <w:rPr>
        <w:rFonts w:ascii="Wingdings" w:hAnsi="Wingdings"/>
      </w:rPr>
    </w:lvl>
  </w:abstractNum>
  <w:abstractNum w:abstractNumId="14" w15:restartNumberingAfterBreak="0">
    <w:nsid w:val="35535DBB"/>
    <w:multiLevelType w:val="hybridMultilevel"/>
    <w:tmpl w:val="DB9CA0E8"/>
    <w:lvl w:ilvl="0" w:tplc="7B8AD166">
      <w:start w:val="1"/>
      <w:numFmt w:val="taiwaneseCountingThousand"/>
      <w:lvlText w:val="%1、"/>
      <w:lvlJc w:val="left"/>
      <w:pPr>
        <w:ind w:left="480" w:hanging="480"/>
      </w:pPr>
      <w:rPr>
        <w:rFonts w:ascii="標楷體" w:eastAsia="標楷體" w:hAnsi="標楷體" w:cs="Times New Roman" w:hint="eastAsia"/>
        <w:b w:val="0"/>
        <w:color w:val="000000"/>
        <w:sz w:val="24"/>
        <w:szCs w:val="24"/>
        <w:lang w:val="en-US"/>
      </w:rPr>
    </w:lvl>
    <w:lvl w:ilvl="1" w:tplc="B65A1A66">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B4301E"/>
    <w:multiLevelType w:val="hybridMultilevel"/>
    <w:tmpl w:val="45986A22"/>
    <w:lvl w:ilvl="0" w:tplc="04090005">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6" w15:restartNumberingAfterBreak="0">
    <w:nsid w:val="448F7020"/>
    <w:multiLevelType w:val="hybridMultilevel"/>
    <w:tmpl w:val="49CEF936"/>
    <w:lvl w:ilvl="0" w:tplc="1830708A">
      <w:start w:val="1"/>
      <w:numFmt w:val="taiwaneseCountingThousand"/>
      <w:lvlText w:val="（%1）"/>
      <w:lvlJc w:val="left"/>
      <w:pPr>
        <w:ind w:left="480" w:hanging="480"/>
      </w:pPr>
      <w:rPr>
        <w:rFonts w:hint="eastAsia"/>
        <w:kern w:val="2"/>
      </w:rPr>
    </w:lvl>
    <w:lvl w:ilvl="1" w:tplc="47C24BBE">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795948"/>
    <w:multiLevelType w:val="hybridMultilevel"/>
    <w:tmpl w:val="61D2358C"/>
    <w:lvl w:ilvl="0" w:tplc="C836611E">
      <w:start w:val="1"/>
      <w:numFmt w:val="taiwaneseCountingThousand"/>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C50242"/>
    <w:multiLevelType w:val="hybridMultilevel"/>
    <w:tmpl w:val="B8BEE7C8"/>
    <w:lvl w:ilvl="0" w:tplc="8358648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0F124A"/>
    <w:multiLevelType w:val="hybridMultilevel"/>
    <w:tmpl w:val="BFB294B2"/>
    <w:lvl w:ilvl="0" w:tplc="BB28627C">
      <w:start w:val="1"/>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E429C"/>
    <w:multiLevelType w:val="hybridMultilevel"/>
    <w:tmpl w:val="A74C7AE6"/>
    <w:lvl w:ilvl="0" w:tplc="04090015">
      <w:start w:val="1"/>
      <w:numFmt w:val="taiwaneseCountingThousand"/>
      <w:lvlText w:val="%1、"/>
      <w:lvlJc w:val="left"/>
      <w:pPr>
        <w:ind w:left="480" w:hanging="480"/>
      </w:pPr>
      <w:rPr>
        <w:rFonts w:hint="default"/>
        <w:b w:val="0"/>
        <w:strike w:val="0"/>
        <w:lang w:val="en-US"/>
      </w:rPr>
    </w:lvl>
    <w:lvl w:ilvl="1" w:tplc="04090019">
      <w:start w:val="1"/>
      <w:numFmt w:val="ideographTraditional"/>
      <w:lvlText w:val="%2、"/>
      <w:lvlJc w:val="left"/>
      <w:pPr>
        <w:ind w:left="960" w:hanging="480"/>
      </w:pPr>
    </w:lvl>
    <w:lvl w:ilvl="2" w:tplc="2E7222A4">
      <w:start w:val="1"/>
      <w:numFmt w:val="taiwaneseCountingThousand"/>
      <w:lvlText w:val="(%3)"/>
      <w:lvlJc w:val="left"/>
      <w:pPr>
        <w:ind w:left="1368" w:hanging="408"/>
      </w:pPr>
      <w:rPr>
        <w:rFonts w:hint="default"/>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8F20E5"/>
    <w:multiLevelType w:val="multilevel"/>
    <w:tmpl w:val="CB283ED6"/>
    <w:lvl w:ilvl="0">
      <w:start w:val="1"/>
      <w:numFmt w:val="taiwaneseCountingThousand"/>
      <w:lvlText w:val="%1、"/>
      <w:lvlJc w:val="left"/>
      <w:pPr>
        <w:ind w:left="704" w:hanging="480"/>
      </w:pPr>
      <w:rPr>
        <w:rFonts w:ascii="標楷體" w:eastAsia="標楷體" w:hAnsi="標楷體" w:cs="Times New Roman"/>
        <w:b w:val="0"/>
        <w:color w:val="000000"/>
        <w:sz w:val="26"/>
        <w:szCs w:val="26"/>
      </w:rPr>
    </w:lvl>
    <w:lvl w:ilvl="1">
      <w:numFmt w:val="bullet"/>
      <w:lvlText w:val=""/>
      <w:lvlJc w:val="left"/>
      <w:pPr>
        <w:ind w:left="1184" w:hanging="480"/>
      </w:pPr>
      <w:rPr>
        <w:rFonts w:ascii="Wingdings" w:hAnsi="Wingdings"/>
      </w:rPr>
    </w:lvl>
    <w:lvl w:ilvl="2">
      <w:numFmt w:val="bullet"/>
      <w:lvlText w:val=""/>
      <w:lvlJc w:val="left"/>
      <w:pPr>
        <w:ind w:left="1664" w:hanging="480"/>
      </w:pPr>
      <w:rPr>
        <w:rFonts w:ascii="Wingdings" w:hAnsi="Wingdings"/>
      </w:rPr>
    </w:lvl>
    <w:lvl w:ilvl="3">
      <w:numFmt w:val="bullet"/>
      <w:lvlText w:val=""/>
      <w:lvlJc w:val="left"/>
      <w:pPr>
        <w:ind w:left="2144" w:hanging="480"/>
      </w:pPr>
      <w:rPr>
        <w:rFonts w:ascii="Wingdings" w:hAnsi="Wingdings"/>
      </w:rPr>
    </w:lvl>
    <w:lvl w:ilvl="4">
      <w:numFmt w:val="bullet"/>
      <w:lvlText w:val=""/>
      <w:lvlJc w:val="left"/>
      <w:pPr>
        <w:ind w:left="2624" w:hanging="480"/>
      </w:pPr>
      <w:rPr>
        <w:rFonts w:ascii="Wingdings" w:hAnsi="Wingdings"/>
      </w:rPr>
    </w:lvl>
    <w:lvl w:ilvl="5">
      <w:numFmt w:val="bullet"/>
      <w:lvlText w:val=""/>
      <w:lvlJc w:val="left"/>
      <w:pPr>
        <w:ind w:left="3104" w:hanging="480"/>
      </w:pPr>
      <w:rPr>
        <w:rFonts w:ascii="Wingdings" w:hAnsi="Wingdings"/>
      </w:rPr>
    </w:lvl>
    <w:lvl w:ilvl="6">
      <w:numFmt w:val="bullet"/>
      <w:lvlText w:val=""/>
      <w:lvlJc w:val="left"/>
      <w:pPr>
        <w:ind w:left="3584" w:hanging="480"/>
      </w:pPr>
      <w:rPr>
        <w:rFonts w:ascii="Wingdings" w:hAnsi="Wingdings"/>
      </w:rPr>
    </w:lvl>
    <w:lvl w:ilvl="7">
      <w:numFmt w:val="bullet"/>
      <w:lvlText w:val=""/>
      <w:lvlJc w:val="left"/>
      <w:pPr>
        <w:ind w:left="4064" w:hanging="480"/>
      </w:pPr>
      <w:rPr>
        <w:rFonts w:ascii="Wingdings" w:hAnsi="Wingdings"/>
      </w:rPr>
    </w:lvl>
    <w:lvl w:ilvl="8">
      <w:numFmt w:val="bullet"/>
      <w:lvlText w:val=""/>
      <w:lvlJc w:val="left"/>
      <w:pPr>
        <w:ind w:left="4544" w:hanging="480"/>
      </w:pPr>
      <w:rPr>
        <w:rFonts w:ascii="Wingdings" w:hAnsi="Wingdings"/>
      </w:rPr>
    </w:lvl>
  </w:abstractNum>
  <w:abstractNum w:abstractNumId="22" w15:restartNumberingAfterBreak="0">
    <w:nsid w:val="637955DE"/>
    <w:multiLevelType w:val="hybridMultilevel"/>
    <w:tmpl w:val="F490FBEC"/>
    <w:lvl w:ilvl="0" w:tplc="BB28627C">
      <w:start w:val="1"/>
      <w:numFmt w:val="taiwaneseCountingThousand"/>
      <w:lvlText w:val="(%1)"/>
      <w:lvlJc w:val="left"/>
      <w:pPr>
        <w:ind w:left="576" w:hanging="480"/>
      </w:pPr>
      <w:rPr>
        <w:rFonts w:ascii="標楷體" w:eastAsia="標楷體" w:hAnsi="標楷體" w:hint="eastAsia"/>
        <w:sz w:val="24"/>
        <w:szCs w:val="24"/>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3" w15:restartNumberingAfterBreak="0">
    <w:nsid w:val="651639BB"/>
    <w:multiLevelType w:val="multilevel"/>
    <w:tmpl w:val="E2B61E36"/>
    <w:styleLink w:val="LFO31"/>
    <w:lvl w:ilvl="0">
      <w:start w:val="1"/>
      <w:numFmt w:val="taiwaneseCountingThousand"/>
      <w:pStyle w:val="a"/>
      <w:lvlText w:val="第 %1 條  "/>
      <w:lvlJc w:val="left"/>
      <w:pPr>
        <w:ind w:left="1021" w:hanging="1021"/>
      </w:pPr>
      <w:rPr>
        <w:rFonts w:ascii="標楷體" w:eastAsia="標楷體" w:hAnsi="標楷體"/>
        <w:b w:val="0"/>
        <w:i w:val="0"/>
        <w:kern w:val="0"/>
        <w:sz w:val="24"/>
        <w:szCs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8E906DF"/>
    <w:multiLevelType w:val="hybridMultilevel"/>
    <w:tmpl w:val="E9F03B02"/>
    <w:lvl w:ilvl="0" w:tplc="04090015">
      <w:start w:val="1"/>
      <w:numFmt w:val="taiwaneseCountingThousand"/>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5" w15:restartNumberingAfterBreak="0">
    <w:nsid w:val="6DE25557"/>
    <w:multiLevelType w:val="multilevel"/>
    <w:tmpl w:val="9788C6FC"/>
    <w:lvl w:ilvl="0">
      <w:start w:val="1"/>
      <w:numFmt w:val="decimal"/>
      <w:lvlText w:val="(%1)"/>
      <w:lvlJc w:val="left"/>
      <w:pPr>
        <w:ind w:left="704" w:hanging="480"/>
      </w:pPr>
      <w:rPr>
        <w:rFonts w:ascii="Times New Roman" w:eastAsia="標楷體" w:hAnsi="Times New Roman" w:cs="Times New Roman"/>
        <w:b w:val="0"/>
        <w:color w:val="000000"/>
        <w:sz w:val="28"/>
        <w:szCs w:val="28"/>
      </w:rPr>
    </w:lvl>
    <w:lvl w:ilvl="1">
      <w:numFmt w:val="bullet"/>
      <w:lvlText w:val=""/>
      <w:lvlJc w:val="left"/>
      <w:pPr>
        <w:ind w:left="1184" w:hanging="480"/>
      </w:pPr>
      <w:rPr>
        <w:rFonts w:ascii="Wingdings" w:hAnsi="Wingdings"/>
      </w:rPr>
    </w:lvl>
    <w:lvl w:ilvl="2">
      <w:start w:val="1"/>
      <w:numFmt w:val="bullet"/>
      <w:lvlText w:val=""/>
      <w:lvlJc w:val="left"/>
      <w:pPr>
        <w:ind w:left="1664" w:hanging="480"/>
      </w:pPr>
      <w:rPr>
        <w:rFonts w:ascii="Wingdings" w:hAnsi="Wingdings" w:hint="default"/>
      </w:rPr>
    </w:lvl>
    <w:lvl w:ilvl="3">
      <w:numFmt w:val="bullet"/>
      <w:lvlText w:val=""/>
      <w:lvlJc w:val="left"/>
      <w:pPr>
        <w:ind w:left="2144" w:hanging="480"/>
      </w:pPr>
      <w:rPr>
        <w:rFonts w:ascii="Wingdings" w:hAnsi="Wingdings"/>
      </w:rPr>
    </w:lvl>
    <w:lvl w:ilvl="4">
      <w:numFmt w:val="bullet"/>
      <w:lvlText w:val=""/>
      <w:lvlJc w:val="left"/>
      <w:pPr>
        <w:ind w:left="2624" w:hanging="480"/>
      </w:pPr>
      <w:rPr>
        <w:rFonts w:ascii="Wingdings" w:hAnsi="Wingdings"/>
      </w:rPr>
    </w:lvl>
    <w:lvl w:ilvl="5">
      <w:numFmt w:val="bullet"/>
      <w:lvlText w:val=""/>
      <w:lvlJc w:val="left"/>
      <w:pPr>
        <w:ind w:left="3104" w:hanging="480"/>
      </w:pPr>
      <w:rPr>
        <w:rFonts w:ascii="Wingdings" w:hAnsi="Wingdings"/>
      </w:rPr>
    </w:lvl>
    <w:lvl w:ilvl="6">
      <w:numFmt w:val="bullet"/>
      <w:lvlText w:val=""/>
      <w:lvlJc w:val="left"/>
      <w:pPr>
        <w:ind w:left="3584" w:hanging="480"/>
      </w:pPr>
      <w:rPr>
        <w:rFonts w:ascii="Wingdings" w:hAnsi="Wingdings"/>
      </w:rPr>
    </w:lvl>
    <w:lvl w:ilvl="7">
      <w:numFmt w:val="bullet"/>
      <w:lvlText w:val=""/>
      <w:lvlJc w:val="left"/>
      <w:pPr>
        <w:ind w:left="4064" w:hanging="480"/>
      </w:pPr>
      <w:rPr>
        <w:rFonts w:ascii="Wingdings" w:hAnsi="Wingdings"/>
      </w:rPr>
    </w:lvl>
    <w:lvl w:ilvl="8">
      <w:numFmt w:val="bullet"/>
      <w:lvlText w:val=""/>
      <w:lvlJc w:val="left"/>
      <w:pPr>
        <w:ind w:left="4544" w:hanging="480"/>
      </w:pPr>
      <w:rPr>
        <w:rFonts w:ascii="Wingdings" w:hAnsi="Wingdings"/>
      </w:rPr>
    </w:lvl>
  </w:abstractNum>
  <w:abstractNum w:abstractNumId="26" w15:restartNumberingAfterBreak="0">
    <w:nsid w:val="71C67C79"/>
    <w:multiLevelType w:val="hybridMultilevel"/>
    <w:tmpl w:val="FB349F8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7D351D"/>
    <w:multiLevelType w:val="hybridMultilevel"/>
    <w:tmpl w:val="A8D4641A"/>
    <w:lvl w:ilvl="0" w:tplc="1D38581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9"/>
  </w:num>
  <w:num w:numId="4">
    <w:abstractNumId w:val="13"/>
  </w:num>
  <w:num w:numId="5">
    <w:abstractNumId w:val="25"/>
  </w:num>
  <w:num w:numId="6">
    <w:abstractNumId w:val="3"/>
  </w:num>
  <w:num w:numId="7">
    <w:abstractNumId w:val="1"/>
  </w:num>
  <w:num w:numId="8">
    <w:abstractNumId w:val="18"/>
  </w:num>
  <w:num w:numId="9">
    <w:abstractNumId w:val="15"/>
  </w:num>
  <w:num w:numId="10">
    <w:abstractNumId w:val="26"/>
  </w:num>
  <w:num w:numId="11">
    <w:abstractNumId w:val="10"/>
  </w:num>
  <w:num w:numId="12">
    <w:abstractNumId w:val="4"/>
  </w:num>
  <w:num w:numId="13">
    <w:abstractNumId w:val="6"/>
  </w:num>
  <w:num w:numId="14">
    <w:abstractNumId w:val="14"/>
  </w:num>
  <w:num w:numId="15">
    <w:abstractNumId w:val="20"/>
  </w:num>
  <w:num w:numId="16">
    <w:abstractNumId w:val="5"/>
  </w:num>
  <w:num w:numId="17">
    <w:abstractNumId w:val="24"/>
  </w:num>
  <w:num w:numId="18">
    <w:abstractNumId w:val="12"/>
  </w:num>
  <w:num w:numId="19">
    <w:abstractNumId w:val="11"/>
  </w:num>
  <w:num w:numId="20">
    <w:abstractNumId w:val="27"/>
  </w:num>
  <w:num w:numId="21">
    <w:abstractNumId w:val="0"/>
  </w:num>
  <w:num w:numId="22">
    <w:abstractNumId w:val="8"/>
  </w:num>
  <w:num w:numId="23">
    <w:abstractNumId w:val="7"/>
  </w:num>
  <w:num w:numId="24">
    <w:abstractNumId w:val="16"/>
  </w:num>
  <w:num w:numId="25">
    <w:abstractNumId w:val="22"/>
  </w:num>
  <w:num w:numId="26">
    <w:abstractNumId w:val="17"/>
  </w:num>
  <w:num w:numId="27">
    <w:abstractNumId w:val="19"/>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36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62"/>
    <w:rsid w:val="0002683D"/>
    <w:rsid w:val="00046D16"/>
    <w:rsid w:val="000850A9"/>
    <w:rsid w:val="001241E5"/>
    <w:rsid w:val="001F45E9"/>
    <w:rsid w:val="00236293"/>
    <w:rsid w:val="0024169A"/>
    <w:rsid w:val="0026679B"/>
    <w:rsid w:val="00284BA6"/>
    <w:rsid w:val="00286311"/>
    <w:rsid w:val="0030408E"/>
    <w:rsid w:val="00306C4C"/>
    <w:rsid w:val="003203CB"/>
    <w:rsid w:val="0033429A"/>
    <w:rsid w:val="00380059"/>
    <w:rsid w:val="00382BB2"/>
    <w:rsid w:val="00391396"/>
    <w:rsid w:val="00393FB1"/>
    <w:rsid w:val="00396B83"/>
    <w:rsid w:val="003F3547"/>
    <w:rsid w:val="003F7EDB"/>
    <w:rsid w:val="00411F8B"/>
    <w:rsid w:val="00414E35"/>
    <w:rsid w:val="0044577B"/>
    <w:rsid w:val="0045079C"/>
    <w:rsid w:val="00461928"/>
    <w:rsid w:val="00461BA1"/>
    <w:rsid w:val="004F527D"/>
    <w:rsid w:val="00510A1B"/>
    <w:rsid w:val="005257E0"/>
    <w:rsid w:val="00544A9A"/>
    <w:rsid w:val="005C18B0"/>
    <w:rsid w:val="005E2A60"/>
    <w:rsid w:val="005E523C"/>
    <w:rsid w:val="0060688D"/>
    <w:rsid w:val="00625633"/>
    <w:rsid w:val="006408BC"/>
    <w:rsid w:val="0065169A"/>
    <w:rsid w:val="00655B19"/>
    <w:rsid w:val="006575D0"/>
    <w:rsid w:val="00674BEF"/>
    <w:rsid w:val="0068639D"/>
    <w:rsid w:val="006D1213"/>
    <w:rsid w:val="006D6D05"/>
    <w:rsid w:val="006E66E0"/>
    <w:rsid w:val="006E74B8"/>
    <w:rsid w:val="006F22BB"/>
    <w:rsid w:val="007034CC"/>
    <w:rsid w:val="00710193"/>
    <w:rsid w:val="00713DFD"/>
    <w:rsid w:val="00733C79"/>
    <w:rsid w:val="0074771B"/>
    <w:rsid w:val="00776702"/>
    <w:rsid w:val="007771D8"/>
    <w:rsid w:val="00791992"/>
    <w:rsid w:val="007B078A"/>
    <w:rsid w:val="007B14B7"/>
    <w:rsid w:val="007E5499"/>
    <w:rsid w:val="00804B20"/>
    <w:rsid w:val="008277D0"/>
    <w:rsid w:val="00830A71"/>
    <w:rsid w:val="0083481F"/>
    <w:rsid w:val="008809DE"/>
    <w:rsid w:val="00885F83"/>
    <w:rsid w:val="008F0458"/>
    <w:rsid w:val="009015F5"/>
    <w:rsid w:val="00931A62"/>
    <w:rsid w:val="009337FF"/>
    <w:rsid w:val="00950FBD"/>
    <w:rsid w:val="009707ED"/>
    <w:rsid w:val="00992DCF"/>
    <w:rsid w:val="009B60CD"/>
    <w:rsid w:val="009C113D"/>
    <w:rsid w:val="009D7E96"/>
    <w:rsid w:val="00A000BC"/>
    <w:rsid w:val="00A120CF"/>
    <w:rsid w:val="00A51402"/>
    <w:rsid w:val="00A66ECC"/>
    <w:rsid w:val="00AB2ACE"/>
    <w:rsid w:val="00AB3BF8"/>
    <w:rsid w:val="00B356E3"/>
    <w:rsid w:val="00BA3993"/>
    <w:rsid w:val="00BB67CF"/>
    <w:rsid w:val="00BB7A0E"/>
    <w:rsid w:val="00C2671A"/>
    <w:rsid w:val="00C41DFC"/>
    <w:rsid w:val="00C4728F"/>
    <w:rsid w:val="00C75B75"/>
    <w:rsid w:val="00CC4509"/>
    <w:rsid w:val="00D1073B"/>
    <w:rsid w:val="00D2600F"/>
    <w:rsid w:val="00D312F9"/>
    <w:rsid w:val="00D325F9"/>
    <w:rsid w:val="00D5277C"/>
    <w:rsid w:val="00D969F6"/>
    <w:rsid w:val="00DB577F"/>
    <w:rsid w:val="00DC45C3"/>
    <w:rsid w:val="00DE757B"/>
    <w:rsid w:val="00E657A6"/>
    <w:rsid w:val="00E671E8"/>
    <w:rsid w:val="00E9345E"/>
    <w:rsid w:val="00EB71B5"/>
    <w:rsid w:val="00EF21AC"/>
    <w:rsid w:val="00F515F1"/>
    <w:rsid w:val="00F52829"/>
    <w:rsid w:val="00F548C3"/>
    <w:rsid w:val="00FC0D4E"/>
    <w:rsid w:val="00FC1440"/>
    <w:rsid w:val="00FD3CAA"/>
    <w:rsid w:val="00FD5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91A3D3C-657F-4CB5-914A-72C7462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pPr>
      <w:ind w:left="480"/>
    </w:pPr>
  </w:style>
  <w:style w:type="paragraph" w:styleId="a5">
    <w:name w:val="Plain Text"/>
    <w:basedOn w:val="a0"/>
    <w:rPr>
      <w:rFonts w:ascii="細明體" w:eastAsia="細明體" w:hAnsi="細明體"/>
      <w:szCs w:val="20"/>
    </w:rPr>
  </w:style>
  <w:style w:type="character" w:customStyle="1" w:styleId="a6">
    <w:name w:val="純文字 字元"/>
    <w:basedOn w:val="a1"/>
    <w:rPr>
      <w:rFonts w:ascii="細明體" w:eastAsia="細明體" w:hAnsi="細明體" w:cs="Times New Roman"/>
      <w:szCs w:val="20"/>
    </w:rPr>
  </w:style>
  <w:style w:type="character" w:customStyle="1" w:styleId="a7">
    <w:name w:val="清單段落 字元"/>
  </w:style>
  <w:style w:type="paragraph" w:styleId="a8">
    <w:name w:val="Balloon Text"/>
    <w:basedOn w:val="a0"/>
    <w:rPr>
      <w:rFonts w:ascii="Cambria" w:hAnsi="Cambria"/>
      <w:sz w:val="18"/>
      <w:szCs w:val="18"/>
    </w:rPr>
  </w:style>
  <w:style w:type="character" w:customStyle="1" w:styleId="a9">
    <w:name w:val="註解方塊文字 字元"/>
    <w:basedOn w:val="a1"/>
    <w:rPr>
      <w:rFonts w:ascii="Cambria" w:eastAsia="新細明體" w:hAnsi="Cambria" w:cs="Times New Roman"/>
      <w:sz w:val="18"/>
      <w:szCs w:val="18"/>
    </w:rPr>
  </w:style>
  <w:style w:type="paragraph" w:styleId="aa">
    <w:name w:val="header"/>
    <w:basedOn w:val="a0"/>
    <w:pPr>
      <w:tabs>
        <w:tab w:val="center" w:pos="4153"/>
        <w:tab w:val="right" w:pos="8306"/>
      </w:tabs>
      <w:snapToGrid w:val="0"/>
    </w:pPr>
    <w:rPr>
      <w:sz w:val="20"/>
      <w:szCs w:val="20"/>
    </w:rPr>
  </w:style>
  <w:style w:type="character" w:customStyle="1" w:styleId="ab">
    <w:name w:val="頁首 字元"/>
    <w:basedOn w:val="a1"/>
    <w:rPr>
      <w:sz w:val="20"/>
      <w:szCs w:val="20"/>
    </w:rPr>
  </w:style>
  <w:style w:type="paragraph" w:styleId="ac">
    <w:name w:val="footer"/>
    <w:basedOn w:val="a0"/>
    <w:pPr>
      <w:tabs>
        <w:tab w:val="center" w:pos="4153"/>
        <w:tab w:val="right" w:pos="8306"/>
      </w:tabs>
      <w:snapToGrid w:val="0"/>
    </w:pPr>
    <w:rPr>
      <w:sz w:val="20"/>
      <w:szCs w:val="20"/>
    </w:rPr>
  </w:style>
  <w:style w:type="character" w:customStyle="1" w:styleId="ad">
    <w:name w:val="頁尾 字元"/>
    <w:basedOn w:val="a1"/>
    <w:rPr>
      <w:sz w:val="20"/>
      <w:szCs w:val="20"/>
    </w:rPr>
  </w:style>
  <w:style w:type="paragraph" w:customStyle="1" w:styleId="a">
    <w:name w:val="條文字形"/>
    <w:basedOn w:val="a0"/>
    <w:pPr>
      <w:numPr>
        <w:numId w:val="1"/>
      </w:numPr>
    </w:pPr>
    <w:rPr>
      <w:rFonts w:ascii="Times New Roman" w:hAnsi="Times New Roman"/>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numbering" w:customStyle="1" w:styleId="LFO31">
    <w:name w:val="LFO31"/>
    <w:basedOn w:val="a3"/>
    <w:pPr>
      <w:numPr>
        <w:numId w:val="1"/>
      </w:numPr>
    </w:pPr>
  </w:style>
  <w:style w:type="table" w:styleId="ae">
    <w:name w:val="Table Grid"/>
    <w:basedOn w:val="a2"/>
    <w:uiPriority w:val="39"/>
    <w:rsid w:val="00A0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AFF32-3369-4EFB-B5F8-DBFE3198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wenzao</dc:creator>
  <cp:lastModifiedBy>wenzao</cp:lastModifiedBy>
  <cp:revision>38</cp:revision>
  <cp:lastPrinted>2020-07-06T01:00:00Z</cp:lastPrinted>
  <dcterms:created xsi:type="dcterms:W3CDTF">2023-02-16T07:49:00Z</dcterms:created>
  <dcterms:modified xsi:type="dcterms:W3CDTF">2024-11-04T06:24:00Z</dcterms:modified>
</cp:coreProperties>
</file>