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42"/>
      <w:bookmarkStart w:id="1" w:name="_Toc115182592"/>
      <w:r w:rsidRPr="00BF56FB">
        <w:rPr>
          <w:rFonts w:hint="eastAsia"/>
        </w:rPr>
        <w:t>八、會計室</w:t>
      </w:r>
      <w:bookmarkEnd w:id="0"/>
      <w:bookmarkEnd w:id="1"/>
      <w:r w:rsidR="00832BE2">
        <w:rPr>
          <w:rFonts w:hint="eastAsia"/>
        </w:rPr>
        <w:t>分層負責明細表</w:t>
      </w:r>
      <w:bookmarkStart w:id="2" w:name="_GoBack"/>
      <w:bookmarkEnd w:id="2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2985"/>
        <w:gridCol w:w="985"/>
        <w:gridCol w:w="973"/>
        <w:gridCol w:w="856"/>
        <w:gridCol w:w="867"/>
        <w:gridCol w:w="767"/>
        <w:gridCol w:w="1665"/>
      </w:tblGrid>
      <w:tr w:rsidR="00BF56FB" w:rsidRPr="0043623F" w:rsidTr="004D2110">
        <w:trPr>
          <w:cantSplit/>
          <w:trHeight w:val="397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43623F" w:rsidRDefault="00AA0EB4" w:rsidP="00AE3CCA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會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>計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>室</w:t>
            </w:r>
          </w:p>
        </w:tc>
      </w:tr>
      <w:tr w:rsidR="00BF56FB" w:rsidRPr="0043623F" w:rsidTr="0068461C">
        <w:trPr>
          <w:cantSplit/>
          <w:trHeight w:val="430"/>
          <w:tblHeader/>
        </w:trPr>
        <w:tc>
          <w:tcPr>
            <w:tcW w:w="1828" w:type="pct"/>
            <w:gridSpan w:val="2"/>
            <w:vMerge w:val="restart"/>
            <w:shd w:val="clear" w:color="auto" w:fill="D9D9D9"/>
            <w:vAlign w:val="center"/>
          </w:tcPr>
          <w:p w:rsidR="00030CBC" w:rsidRPr="0043623F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工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3623F">
              <w:rPr>
                <w:rFonts w:ascii="Times New Roman" w:eastAsia="標楷體" w:cs="Times New Roman"/>
                <w:color w:val="auto"/>
              </w:rPr>
              <w:t>作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3623F">
              <w:rPr>
                <w:rFonts w:ascii="Times New Roman" w:eastAsia="標楷體" w:cs="Times New Roman"/>
                <w:color w:val="auto"/>
              </w:rPr>
              <w:t>項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3623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08" w:type="pct"/>
            <w:gridSpan w:val="5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分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層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負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責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劃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64" w:type="pct"/>
            <w:vMerge w:val="restar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備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43623F" w:rsidTr="0068461C">
        <w:trPr>
          <w:cantSplit/>
          <w:trHeight w:val="420"/>
          <w:tblHeader/>
        </w:trPr>
        <w:tc>
          <w:tcPr>
            <w:tcW w:w="1828" w:type="pct"/>
            <w:gridSpan w:val="2"/>
            <w:vMerge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48" w:type="pct"/>
            <w:gridSpan w:val="2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64" w:type="pct"/>
            <w:vMerge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  <w:trHeight w:val="564"/>
          <w:tblHeader/>
        </w:trPr>
        <w:tc>
          <w:tcPr>
            <w:tcW w:w="279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49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030CBC" w:rsidRPr="0043623F" w:rsidRDefault="00833E8B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43623F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43623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030CBC" w:rsidRPr="0043623F" w:rsidRDefault="00030CBC" w:rsidP="00534E9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64" w:type="pct"/>
            <w:vMerge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 w:val="restart"/>
            <w:vAlign w:val="center"/>
          </w:tcPr>
          <w:p w:rsidR="00D1346C" w:rsidRPr="0043623F" w:rsidRDefault="00D1346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歲計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 xml:space="preserve">  </w:t>
            </w:r>
          </w:p>
        </w:tc>
        <w:tc>
          <w:tcPr>
            <w:tcW w:w="1549" w:type="pct"/>
          </w:tcPr>
          <w:p w:rsidR="00D1346C" w:rsidRPr="0043623F" w:rsidRDefault="00D1346C" w:rsidP="002C3E44">
            <w:pPr>
              <w:spacing w:line="240" w:lineRule="atLeast"/>
              <w:ind w:leftChars="50" w:left="300" w:hangingChars="75" w:hanging="1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1.</w:t>
            </w:r>
            <w:r w:rsidRPr="0043623F">
              <w:rPr>
                <w:rFonts w:ascii="Times New Roman" w:eastAsia="標楷體" w:cs="Times New Roman"/>
                <w:color w:val="auto"/>
              </w:rPr>
              <w:t>年度概算之籌劃與預算之編製。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D1346C" w:rsidRPr="0043623F" w:rsidRDefault="00423423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D1346C" w:rsidRPr="0043623F" w:rsidRDefault="00C86503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預算表於</w:t>
            </w:r>
            <w:r w:rsidRPr="0043623F">
              <w:rPr>
                <w:rFonts w:ascii="Times New Roman" w:eastAsia="標楷體" w:cs="Times New Roman"/>
                <w:color w:val="auto"/>
              </w:rPr>
              <w:t>7</w:t>
            </w:r>
            <w:r w:rsidRPr="0043623F">
              <w:rPr>
                <w:rFonts w:ascii="Times New Roman" w:eastAsia="標楷體" w:cs="Times New Roman"/>
                <w:color w:val="auto"/>
              </w:rPr>
              <w:t>月底前報部</w:t>
            </w: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</w:tcPr>
          <w:p w:rsidR="00D1346C" w:rsidRPr="0043623F" w:rsidRDefault="00D1346C" w:rsidP="002C3E44">
            <w:pPr>
              <w:spacing w:line="240" w:lineRule="atLeast"/>
              <w:ind w:leftChars="50" w:left="300" w:hangingChars="75" w:hanging="1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2.</w:t>
            </w:r>
            <w:r w:rsidRPr="0043623F">
              <w:rPr>
                <w:rFonts w:ascii="Times New Roman" w:eastAsia="標楷體" w:cs="Times New Roman"/>
                <w:color w:val="auto"/>
              </w:rPr>
              <w:t>依核定預算，管控執行。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</w:tcPr>
          <w:p w:rsidR="0068461C" w:rsidRPr="0043623F" w:rsidRDefault="0068461C" w:rsidP="0068461C">
            <w:pPr>
              <w:spacing w:line="240" w:lineRule="atLeast"/>
              <w:ind w:leftChars="50" w:left="300" w:hangingChars="75" w:hanging="1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3.</w:t>
            </w:r>
            <w:r w:rsidRPr="0043623F">
              <w:rPr>
                <w:rFonts w:ascii="Times New Roman" w:eastAsia="標楷體" w:cs="Times New Roman"/>
                <w:color w:val="auto"/>
              </w:rPr>
              <w:t>年度中每月預算執行狀況</w:t>
            </w:r>
            <w:r w:rsidRPr="0043623F">
              <w:rPr>
                <w:rFonts w:ascii="Times New Roman" w:eastAsia="標楷體" w:cs="Times New Roman"/>
                <w:color w:val="auto"/>
              </w:rPr>
              <w:t>(</w:t>
            </w:r>
            <w:r w:rsidRPr="0043623F">
              <w:rPr>
                <w:rFonts w:ascii="Times New Roman" w:eastAsia="標楷體" w:cs="Times New Roman"/>
                <w:color w:val="auto"/>
              </w:rPr>
              <w:t>進度</w:t>
            </w:r>
            <w:r w:rsidRPr="0043623F">
              <w:rPr>
                <w:rFonts w:ascii="Times New Roman" w:eastAsia="標楷體" w:cs="Times New Roman"/>
                <w:color w:val="auto"/>
              </w:rPr>
              <w:t>)</w:t>
            </w:r>
            <w:r w:rsidRPr="0043623F">
              <w:rPr>
                <w:rFonts w:ascii="Times New Roman" w:eastAsia="標楷體" w:cs="Times New Roman"/>
                <w:color w:val="auto"/>
              </w:rPr>
              <w:t>之審核與報表之編製。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423423" w:rsidP="0042342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360" w:lineRule="exact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月報表於</w:t>
            </w:r>
            <w:r w:rsidRPr="0043623F">
              <w:rPr>
                <w:rFonts w:ascii="Times New Roman" w:eastAsia="標楷體" w:cs="Times New Roman"/>
                <w:color w:val="auto"/>
              </w:rPr>
              <w:t>15</w:t>
            </w:r>
            <w:r w:rsidRPr="0043623F">
              <w:rPr>
                <w:rFonts w:ascii="Times New Roman" w:eastAsia="標楷體" w:cs="Times New Roman"/>
                <w:color w:val="auto"/>
              </w:rPr>
              <w:t>日以前報部。</w:t>
            </w: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</w:tcPr>
          <w:p w:rsidR="0068461C" w:rsidRPr="0043623F" w:rsidRDefault="0068461C" w:rsidP="0068461C">
            <w:pPr>
              <w:spacing w:line="240" w:lineRule="atLeast"/>
              <w:ind w:leftChars="50" w:left="300" w:hangingChars="75" w:hanging="1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4.</w:t>
            </w:r>
            <w:r w:rsidRPr="0043623F">
              <w:rPr>
                <w:rFonts w:ascii="Times New Roman" w:eastAsia="標楷體" w:cs="Times New Roman"/>
                <w:color w:val="auto"/>
              </w:rPr>
              <w:t>年度進行中申請變更計畫、動支預備金及辦理追加預算之編報案件。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423423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  <w:r w:rsidRPr="0043623F">
              <w:rPr>
                <w:rFonts w:ascii="Times New Roman" w:eastAsia="標楷體" w:cs="Times New Roman"/>
                <w:color w:val="auto"/>
              </w:rPr>
              <w:t>/</w:t>
            </w:r>
            <w:r w:rsidR="006F1150">
              <w:rPr>
                <w:rFonts w:ascii="Times New Roman" w:eastAsia="標楷體" w:cs="Times New Roman"/>
                <w:color w:val="auto"/>
              </w:rPr>
              <w:br/>
            </w: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0" w:lineRule="atLeast"/>
              <w:ind w:left="302" w:hangingChars="126" w:hanging="30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3623F">
              <w:rPr>
                <w:rFonts w:ascii="Times New Roman" w:eastAsia="標楷體" w:cs="Times New Roman"/>
                <w:color w:val="auto"/>
              </w:rPr>
              <w:t>50</w:t>
            </w:r>
            <w:r w:rsidRPr="0043623F">
              <w:rPr>
                <w:rFonts w:ascii="Times New Roman" w:eastAsia="標楷體" w:cs="Times New Roman"/>
                <w:color w:val="auto"/>
              </w:rPr>
              <w:t>萬以上之異動，由校長核定。</w:t>
            </w: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</w:tcPr>
          <w:p w:rsidR="0068461C" w:rsidRPr="0043623F" w:rsidRDefault="0068461C" w:rsidP="0068461C">
            <w:pPr>
              <w:spacing w:line="240" w:lineRule="atLeast"/>
              <w:ind w:leftChars="50" w:left="300" w:hangingChars="75" w:hanging="1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5.</w:t>
            </w:r>
            <w:r w:rsidRPr="0043623F">
              <w:rPr>
                <w:rFonts w:ascii="Times New Roman" w:eastAsia="標楷體" w:cs="Times New Roman"/>
                <w:color w:val="auto"/>
              </w:rPr>
              <w:t>年度決算表之編製。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42342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決算表於</w:t>
            </w:r>
            <w:r w:rsidRPr="0043623F">
              <w:rPr>
                <w:rFonts w:ascii="Times New Roman" w:eastAsia="標楷體" w:cs="Times New Roman"/>
                <w:color w:val="auto"/>
              </w:rPr>
              <w:t>11</w:t>
            </w:r>
            <w:r w:rsidRPr="0043623F">
              <w:rPr>
                <w:rFonts w:ascii="Times New Roman" w:eastAsia="標楷體" w:cs="Times New Roman"/>
                <w:color w:val="auto"/>
              </w:rPr>
              <w:t>月底前報部</w:t>
            </w: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 w:val="restart"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  <w:t>會計</w:t>
            </w: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收入及轉帳傳票之編製。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0" w:lineRule="atLeast"/>
              <w:ind w:leftChars="50" w:left="422" w:hangingChars="126" w:hanging="302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各種會計帳簿、會計報告、會計憑證與統計資料之記載和保管。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覆核出納組現金與銀行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明細帳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及其他收支帳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處理及對帳事宜。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與其他內部及外部單位對帳事宜。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各未完成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沖帳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科目管理催辦工作。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學年度會計師財務暨稅務簽證配合辦理事項。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個人綜合所得稅申報扣繳業務。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360" w:lineRule="exact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每年</w:t>
            </w:r>
            <w:r w:rsidRPr="0043623F">
              <w:rPr>
                <w:rFonts w:ascii="Times New Roman" w:eastAsia="標楷體" w:cs="Times New Roman"/>
                <w:color w:val="auto"/>
              </w:rPr>
              <w:t>1</w:t>
            </w:r>
            <w:r w:rsidRPr="0043623F">
              <w:rPr>
                <w:rFonts w:ascii="Times New Roman" w:eastAsia="標楷體" w:cs="Times New Roman"/>
                <w:color w:val="auto"/>
              </w:rPr>
              <w:t>月底申報</w:t>
            </w: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會計總帳系統之維護及電腦登帳、報表編印。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4D211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7C4A9D">
            <w:pPr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推廣教育及附屬作業組織等業務經費收、支之查核。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推廣教育及產學合作等業務單位之會計作業處理</w:t>
            </w:r>
            <w:r w:rsidRPr="0043623F">
              <w:rPr>
                <w:rFonts w:ascii="Times New Roman" w:eastAsia="標楷體" w:cs="Times New Roman"/>
                <w:color w:val="auto"/>
              </w:rPr>
              <w:t>(</w:t>
            </w:r>
            <w:r w:rsidRPr="0043623F">
              <w:rPr>
                <w:rFonts w:ascii="Times New Roman" w:eastAsia="標楷體" w:cs="Times New Roman"/>
                <w:color w:val="auto"/>
              </w:rPr>
              <w:t>電腦登帳及報表編印</w:t>
            </w:r>
            <w:r w:rsidRPr="0043623F">
              <w:rPr>
                <w:rFonts w:ascii="Times New Roman" w:eastAsia="標楷體" w:cs="Times New Roman"/>
                <w:color w:val="auto"/>
              </w:rPr>
              <w:t>)</w:t>
            </w:r>
            <w:r w:rsidRPr="0043623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附屬作業組織之會計作業處理。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0" w:lineRule="atLeast"/>
              <w:ind w:left="223" w:hangingChars="93" w:hanging="22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3623F">
              <w:rPr>
                <w:rFonts w:ascii="Times New Roman" w:eastAsia="標楷體" w:cs="Times New Roman"/>
                <w:color w:val="auto"/>
              </w:rPr>
              <w:t>收入及轉帳傳票由會計主任代決。</w:t>
            </w:r>
          </w:p>
          <w:p w:rsidR="0068461C" w:rsidRPr="0043623F" w:rsidRDefault="0068461C" w:rsidP="0068461C">
            <w:pPr>
              <w:spacing w:line="240" w:lineRule="atLeast"/>
              <w:ind w:left="221" w:hangingChars="92" w:hanging="221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3623F">
              <w:rPr>
                <w:rFonts w:ascii="Times New Roman" w:eastAsia="標楷體" w:cs="Times New Roman"/>
                <w:color w:val="auto"/>
              </w:rPr>
              <w:t>支出傳票審查機制同學校規定。</w:t>
            </w: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於董事會會議、校務會議、行政會議等有關財務之報告。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left="363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教育基金、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各獎補助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款、教官護理教師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專帳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、學生就學獎補助款、電腦實習費、學生住宿費、指定用途基金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專帳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等之處理。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 w:val="restart"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  <w:t>財務稽核與制度</w:t>
            </w: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會計制度之訂定與修訂。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會計室內部控制制度之訂定與修訂。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協助或訂定各類收支標準。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各類獎補助專案、建教合作、試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、推廣教育專案等之審核。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各類收據之印製、分發登記、管理、控制。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AE3C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現金及有價證券之查核。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AE3C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開立支票之用印。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每年定期會同</w:t>
            </w:r>
            <w:proofErr w:type="gramStart"/>
            <w:r w:rsidRPr="0043623F">
              <w:rPr>
                <w:rFonts w:ascii="Times New Roman" w:eastAsia="標楷體" w:cs="Times New Roman"/>
                <w:color w:val="auto"/>
              </w:rPr>
              <w:t>總務處核驗各項</w:t>
            </w:r>
            <w:proofErr w:type="gramEnd"/>
            <w:r w:rsidRPr="0043623F">
              <w:rPr>
                <w:rFonts w:ascii="Times New Roman" w:eastAsia="標楷體" w:cs="Times New Roman"/>
                <w:color w:val="auto"/>
              </w:rPr>
              <w:t>財產之保管使用情形。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AE3C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68461C" w:rsidRPr="0043623F" w:rsidRDefault="0068461C" w:rsidP="0068461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68461C" w:rsidRPr="0043623F" w:rsidRDefault="0068461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配合私校有關法規規定辦理各項業務。</w:t>
            </w:r>
          </w:p>
        </w:tc>
        <w:tc>
          <w:tcPr>
            <w:tcW w:w="511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68461C" w:rsidRPr="0043623F" w:rsidRDefault="00336857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68461C" w:rsidRPr="0043623F" w:rsidRDefault="0068461C" w:rsidP="0068461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68461C" w:rsidRPr="0043623F" w:rsidRDefault="0068461C" w:rsidP="0068461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D1346C" w:rsidRPr="0043623F" w:rsidRDefault="00D1346C" w:rsidP="001D383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D1346C" w:rsidRPr="0043623F" w:rsidRDefault="00D1346C" w:rsidP="00CA1770">
            <w:pPr>
              <w:pStyle w:val="a7"/>
              <w:numPr>
                <w:ilvl w:val="0"/>
                <w:numId w:val="29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依內部控制制度規定，審核有關文件。</w:t>
            </w:r>
          </w:p>
        </w:tc>
        <w:tc>
          <w:tcPr>
            <w:tcW w:w="511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D1346C" w:rsidRPr="0043623F" w:rsidRDefault="00D1346C" w:rsidP="00AE3C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D1346C" w:rsidRPr="0043623F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D1346C" w:rsidRPr="0043623F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 w:val="restart"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  <w:t>財務規劃、資金運用與其他專案</w:t>
            </w: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委託銀行存款及代收轉帳業務。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資金規劃及管控。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594C84">
        <w:trPr>
          <w:cantSplit/>
        </w:trPr>
        <w:tc>
          <w:tcPr>
            <w:tcW w:w="279" w:type="pct"/>
            <w:vMerge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辦理中程校務發展計劃之財務規劃及追蹤控管。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辦理或協助其他單位擬定專案計劃。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辦理銀行融資業務。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申辦教育部補助貸款利息專案。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94412" w:rsidRPr="0043623F" w:rsidRDefault="00394412" w:rsidP="0039441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94412" w:rsidRPr="0043623F" w:rsidRDefault="00394412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統籌申辦教育部獎勵補助學校整體發展專案。</w:t>
            </w:r>
          </w:p>
        </w:tc>
        <w:tc>
          <w:tcPr>
            <w:tcW w:w="511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394412" w:rsidRPr="0043623F" w:rsidRDefault="00394412" w:rsidP="0039441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394412" w:rsidRPr="0043623F" w:rsidRDefault="00394412" w:rsidP="0039441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0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學校整體暨相關單位相關成本分析及協助政策之擬定。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 w:val="restart"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6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會計室工作計畫及大事記。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各相關校內外會議之出席或報告。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會計室網頁設計與管理。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有關會計室之行政資訊化之推動與規劃。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會計室公文之收發、辦理及歸檔。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會計室檔案管理。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有關會計室業務之問題答覆與溝通協調事項。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3623F" w:rsidTr="0068461C">
        <w:trPr>
          <w:cantSplit/>
        </w:trPr>
        <w:tc>
          <w:tcPr>
            <w:tcW w:w="279" w:type="pct"/>
            <w:vMerge/>
            <w:vAlign w:val="center"/>
          </w:tcPr>
          <w:p w:rsidR="00336857" w:rsidRPr="0043623F" w:rsidRDefault="00336857" w:rsidP="0033685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</w:tcPr>
          <w:p w:rsidR="00336857" w:rsidRPr="0043623F" w:rsidRDefault="00336857" w:rsidP="00CA1770">
            <w:pPr>
              <w:pStyle w:val="a7"/>
              <w:numPr>
                <w:ilvl w:val="0"/>
                <w:numId w:val="31"/>
              </w:numPr>
              <w:spacing w:line="240" w:lineRule="atLeast"/>
              <w:ind w:leftChars="0" w:left="39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臨時交辦事項。</w:t>
            </w:r>
          </w:p>
        </w:tc>
        <w:tc>
          <w:tcPr>
            <w:tcW w:w="511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5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4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0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vAlign w:val="center"/>
          </w:tcPr>
          <w:p w:rsidR="00336857" w:rsidRPr="0043623F" w:rsidRDefault="00336857" w:rsidP="003368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4" w:type="pct"/>
          </w:tcPr>
          <w:p w:rsidR="00336857" w:rsidRPr="0043623F" w:rsidRDefault="00336857" w:rsidP="003368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FC20CD" w:rsidRPr="00832BE2" w:rsidRDefault="00FC20CD" w:rsidP="00832BE2"/>
    <w:sectPr w:rsidR="00FC20CD" w:rsidRPr="00832BE2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EE" w:rsidRDefault="00CF43EE" w:rsidP="009E29AC">
      <w:r>
        <w:separator/>
      </w:r>
    </w:p>
  </w:endnote>
  <w:endnote w:type="continuationSeparator" w:id="0">
    <w:p w:rsidR="00CF43EE" w:rsidRDefault="00CF43EE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EE" w:rsidRDefault="00CF43EE" w:rsidP="009E29AC">
      <w:r>
        <w:separator/>
      </w:r>
    </w:p>
  </w:footnote>
  <w:footnote w:type="continuationSeparator" w:id="0">
    <w:p w:rsidR="00CF43EE" w:rsidRDefault="00CF43EE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BE2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43EE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4D90A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ACF0-2AD4-413F-81D2-61E4050D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Company>SYNNEX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2022-10-03T01:59:00Z</dcterms:created>
  <dcterms:modified xsi:type="dcterms:W3CDTF">2022-10-03T01:59:00Z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