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956"/>
        <w:gridCol w:w="318"/>
        <w:gridCol w:w="3934"/>
        <w:gridCol w:w="1119"/>
        <w:gridCol w:w="724"/>
        <w:gridCol w:w="298"/>
        <w:gridCol w:w="1970"/>
      </w:tblGrid>
      <w:tr w:rsidR="00A54C0C">
        <w:trPr>
          <w:trHeight w:val="612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t>文藻外語大學集會活動舉辦與否風險評估表</w:t>
            </w:r>
          </w:p>
        </w:tc>
      </w:tr>
      <w:tr w:rsidR="00A54C0C" w:rsidTr="00CA4D14">
        <w:trPr>
          <w:trHeight w:val="614"/>
        </w:trPr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 w:rsidP="000C4F98">
            <w:pPr>
              <w:widowControl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活動名稱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主辦單位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A54C0C" w:rsidTr="00CA4D14">
        <w:trPr>
          <w:trHeight w:val="595"/>
        </w:trPr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 w:rsidP="00CA4D14">
            <w:pPr>
              <w:widowControl/>
              <w:spacing w:beforeLines="50" w:before="182" w:afterLines="50" w:after="182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活動時間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A54C0C" w:rsidRDefault="00FF749E" w:rsidP="00CA4D14">
            <w:pPr>
              <w:widowControl/>
              <w:spacing w:beforeLines="50" w:before="182" w:afterLines="50" w:after="182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預估參與人數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 w:rsidP="00CA4D14">
            <w:pPr>
              <w:widowControl/>
              <w:spacing w:beforeLines="50" w:before="182" w:afterLines="50" w:after="182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A54C0C" w:rsidRDefault="00FF749E" w:rsidP="00CA4D14">
            <w:pPr>
              <w:widowControl/>
              <w:spacing w:beforeLines="50" w:before="182" w:afterLines="50" w:after="182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聯絡電話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分機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0C4F98" w:rsidTr="000C4F98">
        <w:trPr>
          <w:trHeight w:val="846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F98" w:rsidRDefault="000C4F98">
            <w:pPr>
              <w:widowControl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C4F98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活動地點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98" w:rsidRDefault="000C4F98">
            <w:pPr>
              <w:widowControl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98" w:rsidRDefault="000C4F98" w:rsidP="000C4F9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C4F98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活動地點</w:t>
            </w:r>
            <w:r w:rsidRPr="000C4F98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最高</w:t>
            </w:r>
            <w:r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可</w:t>
            </w:r>
            <w:r w:rsidRPr="000C4F98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容納人數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98" w:rsidRPr="000C4F98" w:rsidRDefault="000C4F98">
            <w:pPr>
              <w:widowControl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54C0C">
        <w:trPr>
          <w:trHeight w:val="577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項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類</w:t>
            </w: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風險評估項目</w:t>
            </w:r>
          </w:p>
        </w:tc>
        <w:tc>
          <w:tcPr>
            <w:tcW w:w="10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已確認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備註</w:t>
            </w:r>
          </w:p>
        </w:tc>
      </w:tr>
      <w:tr w:rsidR="00A54C0C">
        <w:trPr>
          <w:trHeight w:val="557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與會人員</w:t>
            </w:r>
          </w:p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背景資料</w:t>
            </w: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參與者沒有疫情警訊國家之旅遊史</w:t>
            </w:r>
          </w:p>
        </w:tc>
        <w:tc>
          <w:tcPr>
            <w:tcW w:w="10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rPr>
          <w:trHeight w:val="551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參與者沒有慢性肺病或重大疾病等</w:t>
            </w:r>
          </w:p>
        </w:tc>
        <w:tc>
          <w:tcPr>
            <w:tcW w:w="10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rPr>
          <w:trHeight w:val="403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集會進行中</w:t>
            </w:r>
          </w:p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之防疫事項</w:t>
            </w:r>
          </w:p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是否能提供</w:t>
            </w: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活動空間通風換氣情況良好</w:t>
            </w:r>
          </w:p>
        </w:tc>
        <w:tc>
          <w:tcPr>
            <w:tcW w:w="10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rPr>
          <w:trHeight w:val="529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活動空間及活動所需器具均已消毒</w:t>
            </w:r>
          </w:p>
        </w:tc>
        <w:tc>
          <w:tcPr>
            <w:tcW w:w="10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rPr>
          <w:trHeight w:val="423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參與者定時量測體溫</w:t>
            </w:r>
          </w:p>
        </w:tc>
        <w:tc>
          <w:tcPr>
            <w:tcW w:w="10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rPr>
          <w:trHeight w:val="471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參與者均配帶口罩</w:t>
            </w:r>
          </w:p>
        </w:tc>
        <w:tc>
          <w:tcPr>
            <w:tcW w:w="10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rPr>
          <w:trHeight w:val="250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會場提供手部消毒</w:t>
            </w:r>
          </w:p>
        </w:tc>
        <w:tc>
          <w:tcPr>
            <w:tcW w:w="10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rPr>
          <w:trHeight w:val="407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與會者相對距離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室外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公尺、室內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1.5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公尺</w:t>
            </w:r>
          </w:p>
        </w:tc>
        <w:tc>
          <w:tcPr>
            <w:tcW w:w="10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rPr>
          <w:trHeight w:val="427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與會者座位固定</w:t>
            </w:r>
          </w:p>
        </w:tc>
        <w:tc>
          <w:tcPr>
            <w:tcW w:w="10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rPr>
          <w:trHeight w:val="744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有設置資訊聯絡人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提供即時防疫資訊、協助就醫、通報衛生單位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4C0C">
        <w:trPr>
          <w:trHeight w:val="563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活動持續時間適中</w:t>
            </w:r>
          </w:p>
        </w:tc>
        <w:tc>
          <w:tcPr>
            <w:tcW w:w="10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4C0C">
        <w:trPr>
          <w:trHeight w:val="1186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有訂定防疫應變計畫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(1.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應變機制規劃。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防疫宣導規劃。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防疫設施及防護</w:t>
            </w:r>
          </w:p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用品準備。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參加者住宿規劃。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工作人員健康管理計畫。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rPr>
          <w:trHeight w:val="957"/>
        </w:trPr>
        <w:tc>
          <w:tcPr>
            <w:tcW w:w="6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  <w:t>二級主管審核</w:t>
            </w:r>
          </w:p>
        </w:tc>
        <w:tc>
          <w:tcPr>
            <w:tcW w:w="2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54C0C">
        <w:trPr>
          <w:trHeight w:val="700"/>
        </w:trPr>
        <w:tc>
          <w:tcPr>
            <w:tcW w:w="6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  <w:t>一級主管審核</w:t>
            </w:r>
          </w:p>
        </w:tc>
        <w:tc>
          <w:tcPr>
            <w:tcW w:w="2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A54C0C">
        <w:trPr>
          <w:trHeight w:val="720"/>
        </w:trPr>
        <w:tc>
          <w:tcPr>
            <w:tcW w:w="6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  <w:t>主秘核示</w:t>
            </w:r>
          </w:p>
        </w:tc>
        <w:tc>
          <w:tcPr>
            <w:tcW w:w="2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A54C0C">
        <w:trPr>
          <w:trHeight w:val="612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</w:pPr>
            <w:r>
              <w:rPr>
                <w:rFonts w:ascii="Segoe UI Symbol" w:hAnsi="Segoe UI Symbol" w:cs="Segoe UI Symbol"/>
                <w:color w:val="000000"/>
                <w:kern w:val="0"/>
                <w:szCs w:val="24"/>
              </w:rPr>
              <w:t>★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以上各項均通過評估後始得舉辦活動</w:t>
            </w:r>
          </w:p>
        </w:tc>
      </w:tr>
    </w:tbl>
    <w:p w:rsidR="00A54C0C" w:rsidRDefault="003936D3">
      <w:pPr>
        <w:jc w:val="right"/>
      </w:pPr>
      <w:r>
        <w:rPr>
          <w:rFonts w:ascii="Times New Roman" w:hAnsi="Times New Roman"/>
        </w:rPr>
        <w:t>110.10.20</w:t>
      </w:r>
      <w:r w:rsidR="00FF749E">
        <w:rPr>
          <w:rFonts w:ascii="Times New Roman" w:eastAsia="標楷體" w:hAnsi="Times New Roman"/>
        </w:rPr>
        <w:t>版</w:t>
      </w:r>
    </w:p>
    <w:sectPr w:rsidR="00A54C0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64" w:rsidRDefault="005D5364">
      <w:r>
        <w:separator/>
      </w:r>
    </w:p>
  </w:endnote>
  <w:endnote w:type="continuationSeparator" w:id="0">
    <w:p w:rsidR="005D5364" w:rsidRDefault="005D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64" w:rsidRDefault="005D5364">
      <w:r>
        <w:rPr>
          <w:color w:val="000000"/>
        </w:rPr>
        <w:separator/>
      </w:r>
    </w:p>
  </w:footnote>
  <w:footnote w:type="continuationSeparator" w:id="0">
    <w:p w:rsidR="005D5364" w:rsidRDefault="005D5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0C"/>
    <w:rsid w:val="000C4F98"/>
    <w:rsid w:val="003936D3"/>
    <w:rsid w:val="00541738"/>
    <w:rsid w:val="00585BAD"/>
    <w:rsid w:val="005D5364"/>
    <w:rsid w:val="007C38A5"/>
    <w:rsid w:val="00800BBC"/>
    <w:rsid w:val="00A54C0C"/>
    <w:rsid w:val="00AC3DF3"/>
    <w:rsid w:val="00CA4D1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F9C5E"/>
  <w15:docId w15:val="{3C64D77E-58F3-4C99-9624-7B021649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葉宗育</cp:lastModifiedBy>
  <cp:revision>6</cp:revision>
  <cp:lastPrinted>2020-04-06T04:19:00Z</cp:lastPrinted>
  <dcterms:created xsi:type="dcterms:W3CDTF">2020-04-09T00:36:00Z</dcterms:created>
  <dcterms:modified xsi:type="dcterms:W3CDTF">2021-10-20T03:26:00Z</dcterms:modified>
</cp:coreProperties>
</file>